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372" w:rsidRDefault="00442372" w:rsidP="00E20587">
      <w:pPr>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w:t>
      </w:r>
    </w:p>
    <w:p w:rsidR="00442372" w:rsidRDefault="00442372" w:rsidP="00442372">
      <w:pPr>
        <w:spacing w:line="360" w:lineRule="auto"/>
        <w:jc w:val="center"/>
        <w:rPr>
          <w:rFonts w:ascii="仿宋_GB2312" w:eastAsia="仿宋_GB2312" w:hAnsi="宋体"/>
          <w:b/>
          <w:sz w:val="32"/>
          <w:szCs w:val="32"/>
        </w:rPr>
      </w:pPr>
      <w:r>
        <w:rPr>
          <w:rFonts w:ascii="仿宋_GB2312" w:eastAsia="仿宋_GB2312" w:hint="eastAsia"/>
          <w:b/>
          <w:sz w:val="32"/>
          <w:szCs w:val="32"/>
        </w:rPr>
        <w:t>金融管理与实务</w:t>
      </w:r>
      <w:r>
        <w:rPr>
          <w:rFonts w:ascii="仿宋_GB2312" w:eastAsia="仿宋_GB2312" w:hAnsi="宋体" w:hint="eastAsia"/>
          <w:b/>
          <w:sz w:val="32"/>
          <w:szCs w:val="32"/>
        </w:rPr>
        <w:t>专业培养方案</w:t>
      </w:r>
    </w:p>
    <w:p w:rsidR="00442372" w:rsidRDefault="00442372" w:rsidP="00442372">
      <w:pPr>
        <w:spacing w:line="360" w:lineRule="auto"/>
        <w:jc w:val="center"/>
        <w:rPr>
          <w:rFonts w:ascii="仿宋_GB2312" w:eastAsia="仿宋_GB2312" w:hAnsi="宋体"/>
          <w:b/>
          <w:sz w:val="32"/>
          <w:szCs w:val="32"/>
        </w:rPr>
      </w:pPr>
    </w:p>
    <w:p w:rsidR="00442372" w:rsidRDefault="00442372" w:rsidP="00411679">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7B7B35">
        <w:rPr>
          <w:rFonts w:ascii="仿宋_GB2312" w:eastAsia="仿宋_GB2312" w:hAnsi="宋体" w:hint="eastAsia"/>
          <w:b/>
          <w:sz w:val="28"/>
          <w:szCs w:val="28"/>
        </w:rPr>
        <w:t>王红梅</w:t>
      </w:r>
      <w:r>
        <w:rPr>
          <w:rFonts w:ascii="仿宋_GB2312" w:eastAsia="仿宋_GB2312" w:hAnsi="宋体" w:hint="eastAsia"/>
          <w:b/>
          <w:sz w:val="28"/>
          <w:szCs w:val="28"/>
        </w:rPr>
        <w:t xml:space="preserve">                       </w:t>
      </w:r>
    </w:p>
    <w:p w:rsidR="00442372" w:rsidRDefault="00442372" w:rsidP="00442372">
      <w:pPr>
        <w:spacing w:line="360" w:lineRule="auto"/>
        <w:jc w:val="center"/>
        <w:rPr>
          <w:rFonts w:ascii="仿宋_GB2312" w:eastAsia="仿宋_GB2312" w:hAnsi="宋体"/>
          <w:b/>
          <w:sz w:val="32"/>
          <w:szCs w:val="32"/>
        </w:rPr>
      </w:pPr>
    </w:p>
    <w:p w:rsidR="00442372" w:rsidRDefault="00442372" w:rsidP="00442372">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442372" w:rsidRDefault="00442372" w:rsidP="00442372">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专业名称：金融管理与实务</w:t>
      </w:r>
    </w:p>
    <w:p w:rsidR="00442372" w:rsidRDefault="00442372" w:rsidP="00442372">
      <w:pPr>
        <w:spacing w:line="360" w:lineRule="auto"/>
        <w:ind w:firstLineChars="200" w:firstLine="480"/>
        <w:rPr>
          <w:rFonts w:ascii="仿宋_GB2312" w:eastAsia="仿宋_GB2312"/>
          <w:sz w:val="24"/>
        </w:rPr>
      </w:pPr>
      <w:r>
        <w:rPr>
          <w:rFonts w:ascii="仿宋_GB2312" w:eastAsia="仿宋_GB2312" w:hAnsi="宋体" w:hint="eastAsia"/>
          <w:sz w:val="24"/>
        </w:rPr>
        <w:t>专业代码：620103</w:t>
      </w:r>
    </w:p>
    <w:p w:rsidR="00442372" w:rsidRDefault="00442372" w:rsidP="00442372">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442372" w:rsidRDefault="00442372" w:rsidP="00442372">
      <w:pPr>
        <w:pStyle w:val="a6"/>
      </w:pPr>
      <w:r>
        <w:rPr>
          <w:rFonts w:hAnsi="宋体" w:cs="宋体" w:hint="eastAsia"/>
          <w:kern w:val="0"/>
        </w:rPr>
        <w:t>成人专科招生对象为参加国家统一组织的成人高考且成绩达到我校录取分数线的具有高中、中职、中专、技校等同等学历者。</w:t>
      </w:r>
    </w:p>
    <w:p w:rsidR="00442372" w:rsidRDefault="00442372" w:rsidP="00442372">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442372" w:rsidRDefault="00442372" w:rsidP="00442372">
      <w:pPr>
        <w:pStyle w:val="a6"/>
        <w:rPr>
          <w:rFonts w:hAnsi="Times New Roman"/>
        </w:rPr>
      </w:pPr>
      <w:r>
        <w:rPr>
          <w:rFonts w:ascii="宋体" w:hAnsi="宋体" w:hint="eastAsia"/>
          <w:bCs/>
        </w:rPr>
        <w:t>培养掌握现代经济金融基础理论知识，具有较强金融业务操作和管理的实践能力，</w:t>
      </w:r>
      <w:r>
        <w:rPr>
          <w:rFonts w:hAnsi="Times New Roman" w:hint="eastAsia"/>
        </w:rPr>
        <w:t>具有一定的人文和科学素养并具备良好职业素养、自主学习和终身发展能力，</w:t>
      </w:r>
      <w:r>
        <w:rPr>
          <w:rFonts w:ascii="宋体" w:hAnsi="宋体" w:hint="eastAsia"/>
          <w:bCs/>
        </w:rPr>
        <w:t>能够在银行、保险、证券等金融机构或相关经济部门从事有关财务金融业务的应用型专门人才。</w:t>
      </w:r>
    </w:p>
    <w:p w:rsidR="00442372" w:rsidRDefault="00442372" w:rsidP="00442372">
      <w:pPr>
        <w:pStyle w:val="a6"/>
        <w:rPr>
          <w:rFonts w:hAnsi="Times New Roman"/>
        </w:rPr>
      </w:pPr>
      <w:r>
        <w:rPr>
          <w:rFonts w:hAnsi="Times New Roman" w:hint="eastAsia"/>
        </w:rPr>
        <w:t>以社会经济发展需求为基本依据，以岗位适应性为导向，本专业毕业生要求具有一定的理论知识和较强的实践能力，应具备以下基本素质和能力：</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1.热爱社会主义祖国，拥护中国共产党的领导，具有为国家富强、民族振兴而奋斗的理想、事业心和责任感。</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2. 初步掌握一门外语，能够使用外语进行简单交流并能读懂简单的外文资料。</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3. 具有较强的现代信息技术应用能力，提高现代信息技术素养。</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4. 具备一定的自我管理能力、表达能力和人际交往能力。</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5. 具备一定的法律基础常识，具有依法办事的思维。</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6. 具备经济金融基础理论知识，具有较强的金融实务操作能力；</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7. 具有一定的理财规划能力；</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lastRenderedPageBreak/>
        <w:t>8.具有一定的金融服务和产品营销能力；</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9.具有一定的会计处理、财务分析的能力。</w:t>
      </w:r>
    </w:p>
    <w:p w:rsidR="00442372" w:rsidRDefault="00442372" w:rsidP="00442372">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（一）培养模式</w:t>
      </w:r>
    </w:p>
    <w:p w:rsidR="00442372" w:rsidRDefault="00442372" w:rsidP="00442372">
      <w:pPr>
        <w:pStyle w:val="a6"/>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w:t>
      </w:r>
      <w:r>
        <w:rPr>
          <w:rFonts w:ascii="宋体" w:hAnsi="宋体" w:hint="eastAsia"/>
          <w:bCs/>
        </w:rPr>
        <w:t>能够在银行、证券、保险等金融机构或相关经济部门从事金融财务等工作</w:t>
      </w:r>
      <w:r>
        <w:rPr>
          <w:rFonts w:hAnsi="Times New Roman" w:hint="eastAsia"/>
        </w:rPr>
        <w:t>的</w:t>
      </w:r>
      <w:r>
        <w:rPr>
          <w:rFonts w:ascii="宋体" w:hAnsi="宋体" w:hint="eastAsia"/>
          <w:bCs/>
        </w:rPr>
        <w:t>应用型专门人才。</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（二）教学方式</w:t>
      </w:r>
    </w:p>
    <w:p w:rsidR="00442372" w:rsidRDefault="00442372" w:rsidP="00442372">
      <w:pPr>
        <w:pStyle w:val="a6"/>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442372" w:rsidRDefault="00442372" w:rsidP="00442372">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w:t>
      </w:r>
    </w:p>
    <w:p w:rsidR="00442372" w:rsidRPr="00E20587" w:rsidRDefault="00442372" w:rsidP="00442372">
      <w:pPr>
        <w:spacing w:line="360" w:lineRule="auto"/>
        <w:jc w:val="center"/>
        <w:rPr>
          <w:rFonts w:ascii="仿宋_GB2312" w:eastAsia="仿宋_GB2312"/>
        </w:rPr>
      </w:pPr>
      <w:r w:rsidRPr="00E20587">
        <w:rPr>
          <w:rFonts w:ascii="仿宋_GB2312" w:eastAsia="仿宋_GB2312" w:hint="eastAsia"/>
        </w:rPr>
        <w:t>金融管理与实务专业知识、能力结构及支撑课程一览表</w:t>
      </w:r>
    </w:p>
    <w:tbl>
      <w:tblPr>
        <w:tblStyle w:val="a"/>
        <w:tblW w:w="8961"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4765"/>
        <w:gridCol w:w="3671"/>
      </w:tblGrid>
      <w:tr w:rsidR="00442372" w:rsidRPr="00E20587"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Pr="00E20587" w:rsidRDefault="00442372">
            <w:pPr>
              <w:pStyle w:val="a6"/>
              <w:spacing w:line="240" w:lineRule="auto"/>
              <w:ind w:firstLineChars="0" w:firstLine="0"/>
              <w:jc w:val="center"/>
              <w:outlineLvl w:val="2"/>
              <w:rPr>
                <w:rFonts w:hAnsi="Times New Roman"/>
                <w:sz w:val="21"/>
                <w:szCs w:val="21"/>
              </w:rPr>
            </w:pPr>
            <w:r w:rsidRPr="00E20587">
              <w:rPr>
                <w:rFonts w:hAnsi="Times New Roman" w:hint="eastAsia"/>
                <w:sz w:val="21"/>
                <w:szCs w:val="21"/>
              </w:rPr>
              <w:t>序号</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Pr="00E20587" w:rsidRDefault="00442372">
            <w:pPr>
              <w:pStyle w:val="a6"/>
              <w:spacing w:line="240" w:lineRule="auto"/>
              <w:ind w:firstLineChars="0" w:firstLine="0"/>
              <w:jc w:val="center"/>
              <w:outlineLvl w:val="2"/>
              <w:rPr>
                <w:rFonts w:hAnsi="Times New Roman"/>
                <w:sz w:val="21"/>
                <w:szCs w:val="21"/>
              </w:rPr>
            </w:pPr>
            <w:r w:rsidRPr="00E20587">
              <w:rPr>
                <w:rFonts w:hAnsi="Times New Roman" w:hint="eastAsia"/>
                <w:sz w:val="21"/>
                <w:szCs w:val="21"/>
              </w:rPr>
              <w:t>内容描述</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Pr="00E20587" w:rsidRDefault="00442372">
            <w:pPr>
              <w:pStyle w:val="a6"/>
              <w:spacing w:line="240" w:lineRule="auto"/>
              <w:ind w:firstLineChars="0" w:firstLine="0"/>
              <w:jc w:val="center"/>
              <w:outlineLvl w:val="2"/>
              <w:rPr>
                <w:rFonts w:hAnsi="Times New Roman"/>
                <w:sz w:val="21"/>
                <w:szCs w:val="21"/>
              </w:rPr>
            </w:pPr>
            <w:r w:rsidRPr="00E20587">
              <w:rPr>
                <w:rFonts w:hAnsi="Times New Roman" w:hint="eastAsia"/>
                <w:sz w:val="21"/>
                <w:szCs w:val="21"/>
              </w:rPr>
              <w:t>支撑课程或活动</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left"/>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rFonts w:hAnsi="Times New Roman"/>
                <w:sz w:val="21"/>
                <w:szCs w:val="21"/>
              </w:rPr>
            </w:pPr>
            <w:r>
              <w:rPr>
                <w:rFonts w:hAnsi="Times New Roman" w:hint="eastAsia"/>
                <w:sz w:val="21"/>
                <w:szCs w:val="21"/>
              </w:rPr>
              <w:t>中国特色社会主义理论体系概论、思想道德修养与法律基础等</w:t>
            </w:r>
          </w:p>
        </w:tc>
      </w:tr>
      <w:tr w:rsidR="00442372" w:rsidTr="00E20587">
        <w:trPr>
          <w:trHeight w:val="521"/>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rFonts w:hAnsi="Times New Roman"/>
                <w:sz w:val="21"/>
                <w:szCs w:val="21"/>
              </w:rPr>
            </w:pPr>
            <w:r>
              <w:rPr>
                <w:rFonts w:hAnsi="Times New Roman" w:hint="eastAsia"/>
                <w:sz w:val="21"/>
                <w:szCs w:val="21"/>
              </w:rPr>
              <w:t>2</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rsidP="00E20587">
            <w:pPr>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sz w:val="21"/>
                <w:szCs w:val="21"/>
              </w:rPr>
            </w:pPr>
            <w:r>
              <w:rPr>
                <w:rFonts w:hint="eastAsia"/>
                <w:sz w:val="21"/>
                <w:szCs w:val="21"/>
              </w:rPr>
              <w:t>实用英语（上）、实用英语（下）等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sz w:val="21"/>
                <w:szCs w:val="21"/>
              </w:rPr>
            </w:pPr>
            <w:r>
              <w:rPr>
                <w:rFonts w:hint="eastAsia"/>
                <w:sz w:val="21"/>
                <w:szCs w:val="21"/>
              </w:rPr>
              <w:t>3</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left"/>
              <w:outlineLvl w:val="2"/>
              <w:rPr>
                <w:sz w:val="21"/>
                <w:szCs w:val="21"/>
              </w:rPr>
            </w:pPr>
            <w:r>
              <w:rPr>
                <w:rFonts w:hint="eastAsia"/>
                <w:sz w:val="21"/>
                <w:szCs w:val="21"/>
              </w:rPr>
              <w:t>具有较强的现代信息技术应用能力，提高现代信息技术素养。</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sz w:val="21"/>
                <w:szCs w:val="21"/>
              </w:rPr>
            </w:pPr>
            <w:r>
              <w:rPr>
                <w:rFonts w:hint="eastAsia"/>
                <w:sz w:val="21"/>
                <w:szCs w:val="21"/>
              </w:rPr>
              <w:t>大学信息技术应用基础、网络金融等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sz w:val="21"/>
                <w:szCs w:val="21"/>
              </w:rPr>
            </w:pPr>
            <w:r>
              <w:rPr>
                <w:rFonts w:hint="eastAsia"/>
                <w:sz w:val="21"/>
                <w:szCs w:val="21"/>
              </w:rPr>
              <w:t>4</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left"/>
              <w:outlineLvl w:val="2"/>
              <w:rPr>
                <w:sz w:val="21"/>
                <w:szCs w:val="21"/>
              </w:rPr>
            </w:pPr>
            <w:r>
              <w:rPr>
                <w:rFonts w:hint="eastAsia"/>
                <w:sz w:val="21"/>
                <w:szCs w:val="21"/>
              </w:rPr>
              <w:t>具有一定的自我管理能力、表达能力和人际交往能力。</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sz w:val="21"/>
                <w:szCs w:val="21"/>
              </w:rPr>
            </w:pPr>
            <w:r>
              <w:rPr>
                <w:rFonts w:hint="eastAsia"/>
                <w:sz w:val="21"/>
                <w:szCs w:val="21"/>
              </w:rPr>
              <w:t>大学生心理健康教育、实用写作等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rFonts w:hAnsi="Times New Roman"/>
                <w:sz w:val="21"/>
                <w:szCs w:val="21"/>
              </w:rPr>
            </w:pPr>
            <w:r>
              <w:rPr>
                <w:rFonts w:hAnsi="Times New Roman" w:hint="eastAsia"/>
                <w:sz w:val="21"/>
                <w:szCs w:val="21"/>
              </w:rPr>
              <w:t>5</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left"/>
              <w:outlineLvl w:val="2"/>
              <w:rPr>
                <w:sz w:val="21"/>
                <w:szCs w:val="21"/>
              </w:rPr>
            </w:pPr>
            <w:r>
              <w:rPr>
                <w:rFonts w:hint="eastAsia"/>
                <w:sz w:val="21"/>
                <w:szCs w:val="21"/>
              </w:rPr>
              <w:t>具备一定的法律基础常识，具有依法办事的思维。</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sz w:val="21"/>
                <w:szCs w:val="21"/>
              </w:rPr>
            </w:pPr>
            <w:r>
              <w:rPr>
                <w:rFonts w:hint="eastAsia"/>
                <w:sz w:val="21"/>
                <w:szCs w:val="21"/>
              </w:rPr>
              <w:t>思想道德修养与法律基础等、经济法概论、金融法规与案例等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4765" w:type="dxa"/>
            <w:tcBorders>
              <w:top w:val="single" w:sz="4" w:space="0" w:color="auto"/>
              <w:left w:val="single" w:sz="4" w:space="0" w:color="auto"/>
              <w:bottom w:val="single" w:sz="4" w:space="0" w:color="auto"/>
              <w:right w:val="single" w:sz="4" w:space="0" w:color="auto"/>
            </w:tcBorders>
            <w:vAlign w:val="center"/>
          </w:tcPr>
          <w:p w:rsidR="00442372" w:rsidRDefault="00442372" w:rsidP="00E20587">
            <w:pPr>
              <w:adjustRightInd w:val="0"/>
              <w:snapToGrid w:val="0"/>
              <w:jc w:val="left"/>
              <w:rPr>
                <w:rFonts w:ascii="仿宋_GB2312" w:eastAsia="仿宋_GB2312" w:hAnsi="Calibri"/>
                <w:szCs w:val="21"/>
              </w:rPr>
            </w:pPr>
            <w:r>
              <w:rPr>
                <w:rFonts w:ascii="仿宋_GB2312" w:eastAsia="仿宋_GB2312" w:hAnsi="Calibri" w:hint="eastAsia"/>
                <w:szCs w:val="21"/>
              </w:rPr>
              <w:t>具备经济金融基础理论知识，具有较强的金融实务操作能力。</w:t>
            </w:r>
          </w:p>
          <w:p w:rsidR="00442372" w:rsidRDefault="00442372">
            <w:pPr>
              <w:adjustRightInd w:val="0"/>
              <w:snapToGrid w:val="0"/>
              <w:ind w:firstLineChars="200" w:firstLine="420"/>
              <w:rPr>
                <w:szCs w:val="21"/>
              </w:rPr>
            </w:pP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rFonts w:hAnsi="Times New Roman"/>
                <w:sz w:val="21"/>
                <w:szCs w:val="21"/>
              </w:rPr>
            </w:pPr>
            <w:r>
              <w:rPr>
                <w:rFonts w:hAnsi="Times New Roman" w:hint="eastAsia"/>
                <w:sz w:val="21"/>
                <w:szCs w:val="21"/>
              </w:rPr>
              <w:t>经济学基础、管理学基础、货币银行学、国际金融、银行信贷实务、保险原理与实务、证券投资分析、期货原理与实务等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FE6F0E">
            <w:pPr>
              <w:pStyle w:val="a6"/>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rsidP="00E20587">
            <w:pPr>
              <w:adjustRightInd w:val="0"/>
              <w:snapToGrid w:val="0"/>
              <w:rPr>
                <w:szCs w:val="21"/>
              </w:rPr>
            </w:pPr>
            <w:r>
              <w:rPr>
                <w:rFonts w:ascii="仿宋_GB2312" w:eastAsia="仿宋_GB2312" w:hAnsi="Calibri" w:hint="eastAsia"/>
                <w:szCs w:val="21"/>
              </w:rPr>
              <w:t>具有一定的理财规划能力。</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rFonts w:hAnsi="Times New Roman"/>
                <w:sz w:val="21"/>
                <w:szCs w:val="21"/>
              </w:rPr>
            </w:pPr>
            <w:r>
              <w:rPr>
                <w:rFonts w:hAnsi="Times New Roman" w:hint="eastAsia"/>
                <w:sz w:val="21"/>
                <w:szCs w:val="21"/>
              </w:rPr>
              <w:t>个人理财、财务管理等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FE6F0E">
            <w:pPr>
              <w:pStyle w:val="a6"/>
              <w:spacing w:line="240" w:lineRule="auto"/>
              <w:ind w:firstLineChars="0" w:firstLine="0"/>
              <w:jc w:val="center"/>
              <w:outlineLvl w:val="2"/>
              <w:rPr>
                <w:rFonts w:hAnsi="Times New Roman"/>
                <w:sz w:val="21"/>
                <w:szCs w:val="21"/>
              </w:rPr>
            </w:pPr>
            <w:r>
              <w:rPr>
                <w:rFonts w:hAnsi="Times New Roman" w:hint="eastAsia"/>
                <w:sz w:val="21"/>
                <w:szCs w:val="21"/>
              </w:rPr>
              <w:lastRenderedPageBreak/>
              <w:t>8</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rsidP="00E20587">
            <w:pPr>
              <w:adjustRightInd w:val="0"/>
              <w:snapToGrid w:val="0"/>
              <w:rPr>
                <w:rFonts w:ascii="仿宋_GB2312" w:eastAsia="仿宋_GB2312" w:hAnsi="Calibri"/>
                <w:szCs w:val="21"/>
              </w:rPr>
            </w:pPr>
            <w:r>
              <w:rPr>
                <w:rFonts w:ascii="仿宋_GB2312" w:eastAsia="仿宋_GB2312" w:hAnsi="Calibri" w:hint="eastAsia"/>
                <w:szCs w:val="21"/>
              </w:rPr>
              <w:t>具有一定的金融服务和产品营销能力。</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sz w:val="21"/>
                <w:szCs w:val="21"/>
              </w:rPr>
            </w:pPr>
            <w:r>
              <w:rPr>
                <w:rFonts w:hint="eastAsia"/>
                <w:sz w:val="21"/>
                <w:szCs w:val="21"/>
              </w:rPr>
              <w:t>市场营销学、金融服务礼仪等</w:t>
            </w:r>
          </w:p>
        </w:tc>
      </w:tr>
      <w:tr w:rsidR="00442372" w:rsidTr="00E20587">
        <w:trPr>
          <w:jc w:val="center"/>
        </w:trPr>
        <w:tc>
          <w:tcPr>
            <w:tcW w:w="525" w:type="dxa"/>
            <w:tcBorders>
              <w:top w:val="single" w:sz="4" w:space="0" w:color="auto"/>
              <w:left w:val="single" w:sz="4" w:space="0" w:color="auto"/>
              <w:bottom w:val="single" w:sz="4" w:space="0" w:color="auto"/>
              <w:right w:val="single" w:sz="4" w:space="0" w:color="auto"/>
            </w:tcBorders>
            <w:vAlign w:val="center"/>
            <w:hideMark/>
          </w:tcPr>
          <w:p w:rsidR="00442372" w:rsidRDefault="00FE6F0E">
            <w:pPr>
              <w:pStyle w:val="a6"/>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4765" w:type="dxa"/>
            <w:tcBorders>
              <w:top w:val="single" w:sz="4" w:space="0" w:color="auto"/>
              <w:left w:val="single" w:sz="4" w:space="0" w:color="auto"/>
              <w:bottom w:val="single" w:sz="4" w:space="0" w:color="auto"/>
              <w:right w:val="single" w:sz="4" w:space="0" w:color="auto"/>
            </w:tcBorders>
            <w:vAlign w:val="center"/>
            <w:hideMark/>
          </w:tcPr>
          <w:p w:rsidR="00442372" w:rsidRDefault="00442372" w:rsidP="00E20587">
            <w:pPr>
              <w:adjustRightInd w:val="0"/>
              <w:snapToGrid w:val="0"/>
              <w:rPr>
                <w:szCs w:val="21"/>
              </w:rPr>
            </w:pPr>
            <w:r>
              <w:rPr>
                <w:rFonts w:ascii="仿宋_GB2312" w:eastAsia="仿宋_GB2312" w:hAnsi="Calibri" w:hint="eastAsia"/>
                <w:szCs w:val="21"/>
              </w:rPr>
              <w:t>具有一定的会计处理、财务分析的能力。</w:t>
            </w:r>
          </w:p>
        </w:tc>
        <w:tc>
          <w:tcPr>
            <w:tcW w:w="3671" w:type="dxa"/>
            <w:tcBorders>
              <w:top w:val="single" w:sz="4" w:space="0" w:color="auto"/>
              <w:left w:val="single" w:sz="4" w:space="0" w:color="auto"/>
              <w:bottom w:val="single" w:sz="4" w:space="0" w:color="auto"/>
              <w:right w:val="single" w:sz="4" w:space="0" w:color="auto"/>
            </w:tcBorders>
            <w:vAlign w:val="center"/>
            <w:hideMark/>
          </w:tcPr>
          <w:p w:rsidR="00442372" w:rsidRDefault="00442372">
            <w:pPr>
              <w:pStyle w:val="a6"/>
              <w:spacing w:line="240" w:lineRule="auto"/>
              <w:ind w:firstLineChars="0" w:firstLine="0"/>
              <w:outlineLvl w:val="2"/>
              <w:rPr>
                <w:rFonts w:hAnsi="Times New Roman"/>
                <w:sz w:val="21"/>
                <w:szCs w:val="21"/>
              </w:rPr>
            </w:pPr>
            <w:r>
              <w:rPr>
                <w:rFonts w:hAnsi="Times New Roman" w:hint="eastAsia"/>
                <w:sz w:val="21"/>
                <w:szCs w:val="21"/>
              </w:rPr>
              <w:t>会计基础、银行会计、电算化会计、财务报表分析、企业纳税实务等</w:t>
            </w:r>
          </w:p>
        </w:tc>
      </w:tr>
    </w:tbl>
    <w:p w:rsidR="00442372" w:rsidRDefault="00442372" w:rsidP="00BD5912">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该模块最低毕业学分为16学分。</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1．大学信息技术应用基础</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本课程4学分，72学时。</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工组任务为实训项目，提高实际应用的能力和综合运用的水平，达到学以致用的目的。</w:t>
      </w:r>
      <w:r>
        <w:rPr>
          <w:rFonts w:ascii="仿宋_GB2312" w:eastAsia="仿宋_GB2312"/>
          <w:sz w:val="24"/>
        </w:rPr>
        <w:t> </w:t>
      </w:r>
      <w:r>
        <w:rPr>
          <w:rFonts w:ascii="仿宋_GB2312" w:eastAsia="仿宋_GB2312" w:hint="eastAsia"/>
          <w:sz w:val="24"/>
        </w:rPr>
        <w:t>课程主要内容是信息技术基础知识和Windows 7和Microsoft Office 2010基本操作。</w:t>
      </w:r>
    </w:p>
    <w:p w:rsidR="00442372" w:rsidRDefault="00442372" w:rsidP="00442372">
      <w:pPr>
        <w:pStyle w:val="a6"/>
        <w:ind w:firstLineChars="250" w:firstLine="600"/>
        <w:rPr>
          <w:rFonts w:hAnsi="Times New Roman"/>
        </w:rPr>
      </w:pPr>
      <w:r>
        <w:rPr>
          <w:rFonts w:hAnsi="Times New Roman" w:hint="eastAsia"/>
        </w:rPr>
        <w:t>2.中国特色社会主义理论体系概论</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本课程3学分， 54学时。</w:t>
      </w:r>
    </w:p>
    <w:p w:rsidR="00442372" w:rsidRDefault="00442372" w:rsidP="00E20587">
      <w:pPr>
        <w:pStyle w:val="2"/>
        <w:spacing w:line="360" w:lineRule="auto"/>
        <w:ind w:leftChars="-28" w:left="-59" w:firstLineChars="224" w:firstLine="538"/>
        <w:jc w:val="left"/>
        <w:rPr>
          <w:rFonts w:ascii="仿宋_GB2312" w:eastAsia="仿宋_GB2312"/>
          <w:sz w:val="24"/>
        </w:rPr>
      </w:pPr>
      <w:r>
        <w:rPr>
          <w:rFonts w:ascii="仿宋_GB2312" w:eastAsia="仿宋_GB2312" w:hint="eastAsia"/>
          <w:sz w:val="24"/>
        </w:rPr>
        <w:t>通过本课程的学习，使学生深刻把握中国特色社会主义理论的精神实质，掌握什么是社会主义，如何建设社会主义这个基本理论问题，把握社会主义的本质和社会主义建设的规律，增强执行党的</w:t>
      </w:r>
      <w:r>
        <w:rPr>
          <w:rFonts w:ascii="仿宋_GB2312" w:eastAsia="仿宋_GB2312"/>
          <w:sz w:val="24"/>
        </w:rPr>
        <w:t>“</w:t>
      </w:r>
      <w:r>
        <w:rPr>
          <w:rFonts w:ascii="仿宋_GB2312" w:eastAsia="仿宋_GB2312" w:hint="eastAsia"/>
          <w:sz w:val="24"/>
        </w:rPr>
        <w:t>一个中心，两个基本点</w:t>
      </w:r>
      <w:r>
        <w:rPr>
          <w:rFonts w:ascii="仿宋_GB2312" w:eastAsia="仿宋_GB2312"/>
          <w:sz w:val="24"/>
        </w:rPr>
        <w:t>”</w:t>
      </w:r>
      <w:r>
        <w:rPr>
          <w:rFonts w:ascii="仿宋_GB2312" w:eastAsia="仿宋_GB2312" w:hint="eastAsia"/>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Pr>
          <w:rFonts w:ascii="仿宋_GB2312" w:eastAsia="仿宋_GB2312"/>
          <w:sz w:val="24"/>
        </w:rPr>
        <w:t>“</w:t>
      </w:r>
      <w:r>
        <w:rPr>
          <w:rFonts w:ascii="仿宋_GB2312" w:eastAsia="仿宋_GB2312" w:hint="eastAsia"/>
          <w:sz w:val="24"/>
        </w:rPr>
        <w:t>五位一体</w:t>
      </w:r>
      <w:r>
        <w:rPr>
          <w:rFonts w:ascii="仿宋_GB2312" w:eastAsia="仿宋_GB2312"/>
          <w:sz w:val="24"/>
        </w:rPr>
        <w:t>”</w:t>
      </w:r>
      <w:r>
        <w:rPr>
          <w:rFonts w:ascii="仿宋_GB2312" w:eastAsia="仿宋_GB2312" w:hint="eastAsia"/>
          <w:sz w:val="24"/>
        </w:rPr>
        <w:t>的中国特色社会主义总布局（经济</w:t>
      </w:r>
      <w:r>
        <w:rPr>
          <w:rFonts w:ascii="仿宋_GB2312" w:eastAsia="仿宋_GB2312"/>
          <w:sz w:val="24"/>
        </w:rPr>
        <w:t>—</w:t>
      </w:r>
      <w:r>
        <w:rPr>
          <w:rFonts w:ascii="仿宋_GB2312" w:eastAsia="仿宋_GB2312" w:hint="eastAsia"/>
          <w:sz w:val="24"/>
        </w:rPr>
        <w:t>政治</w:t>
      </w:r>
      <w:r>
        <w:rPr>
          <w:rFonts w:ascii="仿宋_GB2312" w:eastAsia="仿宋_GB2312"/>
          <w:sz w:val="24"/>
        </w:rPr>
        <w:t>—</w:t>
      </w:r>
      <w:r>
        <w:rPr>
          <w:rFonts w:ascii="仿宋_GB2312" w:eastAsia="仿宋_GB2312" w:hint="eastAsia"/>
          <w:sz w:val="24"/>
        </w:rPr>
        <w:t>文化</w:t>
      </w:r>
      <w:r>
        <w:rPr>
          <w:rFonts w:ascii="仿宋_GB2312" w:eastAsia="仿宋_GB2312"/>
          <w:sz w:val="24"/>
        </w:rPr>
        <w:t>—</w:t>
      </w:r>
      <w:r>
        <w:rPr>
          <w:rFonts w:ascii="仿宋_GB2312" w:eastAsia="仿宋_GB2312" w:hint="eastAsia"/>
          <w:sz w:val="24"/>
        </w:rPr>
        <w:t>社会</w:t>
      </w:r>
      <w:r>
        <w:rPr>
          <w:rFonts w:ascii="仿宋_GB2312" w:eastAsia="仿宋_GB2312"/>
          <w:sz w:val="24"/>
        </w:rPr>
        <w:t>—</w:t>
      </w:r>
      <w:r>
        <w:rPr>
          <w:rFonts w:ascii="仿宋_GB2312" w:eastAsia="仿宋_GB2312" w:hint="eastAsia"/>
          <w:sz w:val="24"/>
        </w:rPr>
        <w:t>生态）；第四部分：主要内容包括祖国统一和外交政策、社会主义建设的依靠力量和领导核心。</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lastRenderedPageBreak/>
        <w:t>3.实用英语（上）</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本课程3学分， 54学时。</w:t>
      </w:r>
    </w:p>
    <w:p w:rsidR="00442372" w:rsidRDefault="00E20587" w:rsidP="00442372">
      <w:pPr>
        <w:pStyle w:val="2"/>
        <w:spacing w:line="360" w:lineRule="auto"/>
        <w:ind w:leftChars="-28" w:left="-59" w:firstLine="360"/>
        <w:jc w:val="left"/>
        <w:rPr>
          <w:rFonts w:ascii="仿宋_GB2312" w:eastAsia="仿宋_GB2312"/>
          <w:sz w:val="24"/>
        </w:rPr>
      </w:pPr>
      <w:r>
        <w:rPr>
          <w:rFonts w:ascii="仿宋_GB2312" w:eastAsia="仿宋_GB2312" w:hint="eastAsia"/>
          <w:kern w:val="0"/>
          <w:sz w:val="24"/>
        </w:rPr>
        <w:t>本课程</w:t>
      </w:r>
      <w:r w:rsidR="00442372">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4.实用英语（下）</w:t>
      </w:r>
    </w:p>
    <w:p w:rsidR="00442372" w:rsidRDefault="00442372" w:rsidP="00442372">
      <w:pPr>
        <w:adjustRightInd w:val="0"/>
        <w:snapToGrid w:val="0"/>
        <w:spacing w:line="360" w:lineRule="auto"/>
        <w:ind w:firstLineChars="225" w:firstLine="540"/>
        <w:rPr>
          <w:rFonts w:ascii="仿宋_GB2312" w:eastAsia="仿宋_GB2312"/>
          <w:sz w:val="24"/>
        </w:rPr>
      </w:pPr>
      <w:r>
        <w:rPr>
          <w:rFonts w:ascii="仿宋_GB2312" w:eastAsia="仿宋_GB2312" w:hint="eastAsia"/>
          <w:sz w:val="24"/>
        </w:rPr>
        <w:t>本课程3学分， 54学时。</w:t>
      </w:r>
    </w:p>
    <w:p w:rsidR="00442372" w:rsidRDefault="00442372" w:rsidP="00442372">
      <w:pPr>
        <w:adjustRightInd w:val="0"/>
        <w:snapToGrid w:val="0"/>
        <w:spacing w:line="360" w:lineRule="auto"/>
        <w:ind w:firstLine="454"/>
        <w:rPr>
          <w:rFonts w:ascii="仿宋_GB2312" w:eastAsia="仿宋_GB2312"/>
          <w:sz w:val="24"/>
        </w:rPr>
      </w:pPr>
      <w:r>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5.经济数学基础</w:t>
      </w:r>
    </w:p>
    <w:p w:rsidR="00442372" w:rsidRDefault="00442372" w:rsidP="00442372">
      <w:pPr>
        <w:adjustRightInd w:val="0"/>
        <w:snapToGrid w:val="0"/>
        <w:spacing w:line="360" w:lineRule="auto"/>
        <w:ind w:firstLineChars="225" w:firstLine="540"/>
        <w:rPr>
          <w:rFonts w:ascii="仿宋_GB2312" w:eastAsia="仿宋_GB2312"/>
          <w:sz w:val="24"/>
        </w:rPr>
      </w:pPr>
      <w:r>
        <w:rPr>
          <w:rFonts w:ascii="仿宋_GB2312" w:eastAsia="仿宋_GB2312" w:hint="eastAsia"/>
          <w:sz w:val="24"/>
        </w:rPr>
        <w:t>本课程 4学分，72学时。</w:t>
      </w:r>
    </w:p>
    <w:p w:rsidR="00442372" w:rsidRDefault="00442372" w:rsidP="00442372">
      <w:pPr>
        <w:adjustRightInd w:val="0"/>
        <w:snapToGrid w:val="0"/>
        <w:spacing w:line="360" w:lineRule="auto"/>
        <w:ind w:firstLineChars="225" w:firstLine="540"/>
        <w:rPr>
          <w:rFonts w:ascii="仿宋_GB2312" w:eastAsia="仿宋_GB2312"/>
        </w:rPr>
      </w:pPr>
      <w:r>
        <w:rPr>
          <w:rFonts w:ascii="仿宋_GB2312" w:eastAsia="仿宋_GB2312" w:hint="eastAsia"/>
          <w:sz w:val="24"/>
        </w:rPr>
        <w:t>通过本课程的学习，使学生获得微积分和线性代数的基本运算能力，使学生受到基本数学方法的训练和运用变量数学方法解决简单的实际问题的初步训练，为</w:t>
      </w:r>
      <w:r>
        <w:rPr>
          <w:rFonts w:ascii="仿宋_GB2312" w:eastAsia="仿宋_GB2312" w:hint="eastAsia"/>
        </w:rPr>
        <w:t>学习后续课程和今后工作的需要打好必要的数学基础。课程的主要内容：函数，函数概念、定义域的求法、函数关系式的建立；一元函数微分学，极限与连续概念、极限计算、导数概念与计算、复合函数求导数；导数应用，单调性判别、极值的应用；一元函数积分学，原函数与不定积分、换元积分法、分部积分法、定积分概念及计算；积分应用，积分在几何和经济中的应用；行列式；矩阵定义、矩阵乘法、矩阵的初等行变换、求逆矩阵和矩阵的秩；线性方程组，线性方程组解的判定、求方程组的一般解和特解。</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6. 思想道德修养与法律基础</w:t>
      </w:r>
    </w:p>
    <w:p w:rsidR="00442372" w:rsidRDefault="00442372" w:rsidP="00442372">
      <w:pPr>
        <w:pStyle w:val="2"/>
        <w:spacing w:line="360" w:lineRule="auto"/>
        <w:ind w:leftChars="-28" w:left="-59" w:firstLine="360"/>
        <w:jc w:val="left"/>
        <w:rPr>
          <w:rFonts w:ascii="仿宋_GB2312" w:eastAsia="仿宋_GB2312"/>
          <w:sz w:val="24"/>
        </w:rPr>
      </w:pPr>
      <w:r>
        <w:rPr>
          <w:rFonts w:ascii="仿宋_GB2312" w:eastAsia="仿宋_GB2312" w:hint="eastAsia"/>
          <w:sz w:val="24"/>
        </w:rPr>
        <w:t>本课程2学分，36学时。</w:t>
      </w:r>
    </w:p>
    <w:p w:rsidR="00442372" w:rsidRDefault="00442372" w:rsidP="00E20587">
      <w:pPr>
        <w:pStyle w:val="2"/>
        <w:spacing w:line="360" w:lineRule="auto"/>
        <w:ind w:leftChars="-28" w:left="-59" w:firstLineChars="200" w:firstLine="480"/>
        <w:jc w:val="left"/>
        <w:rPr>
          <w:rFonts w:ascii="仿宋_GB2312" w:eastAsia="仿宋_GB2312"/>
          <w:sz w:val="24"/>
        </w:rPr>
      </w:pPr>
      <w:r>
        <w:rPr>
          <w:rFonts w:ascii="仿宋_GB2312" w:eastAsia="仿宋_GB2312" w:hint="eastAsia"/>
          <w:sz w:val="24"/>
        </w:rPr>
        <w:t>本课程旨在贯彻落实"依法治国"、"以德治国"的战略思想，以人才观、人生观、价值观、道德观、法制观、实践观教育为主线，依据电大成人专科学生成长</w:t>
      </w:r>
      <w:r>
        <w:rPr>
          <w:rFonts w:ascii="仿宋_GB2312" w:eastAsia="仿宋_GB2312" w:hint="eastAsia"/>
          <w:sz w:val="24"/>
        </w:rPr>
        <w:lastRenderedPageBreak/>
        <w:t>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7. 大学生人文素养基础</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本课程2学分，36学时。</w:t>
      </w:r>
    </w:p>
    <w:p w:rsidR="00442372" w:rsidRDefault="00442372" w:rsidP="00442372">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8. 实用写作</w:t>
      </w:r>
    </w:p>
    <w:p w:rsidR="00442372" w:rsidRDefault="00442372" w:rsidP="00442372">
      <w:pPr>
        <w:pStyle w:val="a3"/>
        <w:spacing w:line="360" w:lineRule="auto"/>
        <w:ind w:firstLineChars="200" w:firstLine="480"/>
        <w:rPr>
          <w:rFonts w:ascii="仿宋_GB2312" w:eastAsia="仿宋_GB2312" w:hAnsi="Times New Roman" w:cs="Times New Roman"/>
        </w:rPr>
      </w:pPr>
      <w:r>
        <w:rPr>
          <w:rFonts w:ascii="仿宋_GB2312" w:eastAsia="仿宋_GB2312" w:hAnsi="Times New Roman" w:cs="Times New Roman" w:hint="eastAsia"/>
        </w:rPr>
        <w:t>本课程3学分，54学时。</w:t>
      </w:r>
    </w:p>
    <w:p w:rsidR="00442372" w:rsidRDefault="00442372" w:rsidP="00442372">
      <w:pPr>
        <w:ind w:firstLineChars="200" w:firstLine="480"/>
        <w:rPr>
          <w:rFonts w:ascii="仿宋_GB2312" w:eastAsia="仿宋_GB2312"/>
          <w:sz w:val="24"/>
        </w:rPr>
      </w:pPr>
      <w:r>
        <w:rPr>
          <w:rFonts w:ascii="仿宋_GB2312" w:eastAsia="仿宋_GB2312" w:hint="eastAsia"/>
          <w:sz w:val="24"/>
        </w:rPr>
        <w:t>实用性强，适用面广，是本门课程的特点。</w:t>
      </w:r>
      <w:r>
        <w:rPr>
          <w:rFonts w:ascii="仿宋_GB2312" w:eastAsia="仿宋_GB2312"/>
          <w:sz w:val="24"/>
        </w:rPr>
        <w:t> </w:t>
      </w:r>
      <w:r>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9. 大学生心理健康教育</w:t>
      </w:r>
    </w:p>
    <w:p w:rsidR="00442372" w:rsidRDefault="00442372" w:rsidP="00442372">
      <w:pPr>
        <w:pStyle w:val="2"/>
        <w:spacing w:line="360" w:lineRule="auto"/>
        <w:ind w:leftChars="-28" w:left="-59" w:firstLine="360"/>
        <w:jc w:val="left"/>
        <w:rPr>
          <w:rFonts w:ascii="仿宋_GB2312" w:eastAsia="仿宋_GB2312"/>
          <w:sz w:val="24"/>
        </w:rPr>
      </w:pPr>
      <w:r>
        <w:rPr>
          <w:rFonts w:ascii="仿宋_GB2312" w:eastAsia="仿宋_GB2312" w:hint="eastAsia"/>
          <w:sz w:val="24"/>
        </w:rPr>
        <w:t>本课程2学分，36学时。</w:t>
      </w:r>
    </w:p>
    <w:p w:rsidR="00442372" w:rsidRDefault="00442372" w:rsidP="00442372">
      <w:pPr>
        <w:pStyle w:val="2"/>
        <w:spacing w:line="360" w:lineRule="auto"/>
        <w:ind w:leftChars="-28" w:left="-59" w:firstLine="360"/>
        <w:jc w:val="left"/>
        <w:rPr>
          <w:rFonts w:ascii="仿宋_GB2312" w:eastAsia="仿宋_GB2312"/>
          <w:sz w:val="24"/>
        </w:rPr>
      </w:pPr>
      <w:r>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442372" w:rsidRDefault="00442372" w:rsidP="00442372">
      <w:pPr>
        <w:adjustRightInd w:val="0"/>
        <w:snapToGrid w:val="0"/>
        <w:spacing w:line="360" w:lineRule="auto"/>
        <w:ind w:firstLine="454"/>
        <w:rPr>
          <w:rFonts w:ascii="仿宋_GB2312" w:eastAsia="仿宋_GB2312"/>
          <w:sz w:val="24"/>
        </w:rPr>
      </w:pPr>
      <w:r>
        <w:rPr>
          <w:rFonts w:ascii="仿宋_GB2312" w:eastAsia="仿宋_GB2312" w:hint="eastAsia"/>
          <w:sz w:val="24"/>
        </w:rPr>
        <w:t>10.体育（1）、体育（2）、体育（3）和体育（4）</w:t>
      </w:r>
    </w:p>
    <w:p w:rsidR="00442372" w:rsidRDefault="00442372" w:rsidP="00442372">
      <w:pPr>
        <w:adjustRightInd w:val="0"/>
        <w:snapToGrid w:val="0"/>
        <w:spacing w:line="360" w:lineRule="auto"/>
        <w:ind w:firstLine="454"/>
        <w:rPr>
          <w:rFonts w:ascii="仿宋_GB2312" w:eastAsia="仿宋_GB2312"/>
          <w:sz w:val="24"/>
        </w:rPr>
      </w:pPr>
      <w:r>
        <w:rPr>
          <w:rFonts w:ascii="仿宋_GB2312" w:eastAsia="仿宋_GB2312" w:hint="eastAsia"/>
          <w:sz w:val="24"/>
        </w:rPr>
        <w:t>本课程分体育（1）、体育（2）、体育（3）和体育（4），各为1学分，18学</w:t>
      </w:r>
      <w:r>
        <w:rPr>
          <w:rFonts w:ascii="仿宋_GB2312" w:eastAsia="仿宋_GB2312" w:hint="eastAsia"/>
          <w:sz w:val="24"/>
        </w:rPr>
        <w:lastRenderedPageBreak/>
        <w:t>时。</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该模块最低毕业学分为25学分。</w:t>
      </w:r>
    </w:p>
    <w:p w:rsidR="00442372" w:rsidRDefault="00442372" w:rsidP="00442372">
      <w:pPr>
        <w:numPr>
          <w:ilvl w:val="0"/>
          <w:numId w:val="1"/>
        </w:numPr>
        <w:spacing w:line="360" w:lineRule="auto"/>
        <w:rPr>
          <w:rFonts w:ascii="仿宋_GB2312" w:eastAsia="仿宋_GB2312" w:hAnsi="Calibri"/>
          <w:sz w:val="24"/>
        </w:rPr>
      </w:pPr>
      <w:r>
        <w:rPr>
          <w:rFonts w:ascii="仿宋_GB2312" w:eastAsia="仿宋_GB2312" w:hAnsi="Calibri" w:hint="eastAsia"/>
          <w:sz w:val="24"/>
        </w:rPr>
        <w:t>经济学基础</w:t>
      </w:r>
    </w:p>
    <w:p w:rsidR="00442372" w:rsidRDefault="00442372" w:rsidP="00442372">
      <w:pPr>
        <w:spacing w:line="360" w:lineRule="auto"/>
        <w:ind w:left="480"/>
        <w:rPr>
          <w:rFonts w:ascii="仿宋_GB2312" w:eastAsia="仿宋_GB2312" w:hAnsi="Calibri"/>
          <w:sz w:val="24"/>
        </w:rPr>
      </w:pPr>
      <w:r>
        <w:rPr>
          <w:rFonts w:ascii="仿宋_GB2312" w:eastAsia="仿宋_GB2312" w:hAnsi="Calibri" w:hint="eastAsia"/>
          <w:sz w:val="24"/>
        </w:rPr>
        <w:t>本课程3学分，54学时。</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教学，使学生全面系统掌握经济学的总体内容、主要结论和应用条件，能够正确领会和理解经济运行的逻辑关系和基本规律，能够对经济问题和经济现象进行简单分析，具备初步分析能力。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442372" w:rsidRDefault="00442372" w:rsidP="00442372">
      <w:pPr>
        <w:numPr>
          <w:ilvl w:val="0"/>
          <w:numId w:val="1"/>
        </w:numPr>
        <w:spacing w:line="360" w:lineRule="auto"/>
        <w:rPr>
          <w:rFonts w:ascii="仿宋_GB2312" w:eastAsia="仿宋_GB2312" w:hAnsi="Calibri"/>
          <w:sz w:val="24"/>
        </w:rPr>
      </w:pPr>
      <w:r>
        <w:rPr>
          <w:rFonts w:ascii="仿宋_GB2312" w:eastAsia="仿宋_GB2312" w:hAnsi="Calibri" w:hint="eastAsia"/>
          <w:sz w:val="24"/>
        </w:rPr>
        <w:t>管理学基础</w:t>
      </w:r>
    </w:p>
    <w:p w:rsidR="00442372" w:rsidRDefault="00442372" w:rsidP="00442372">
      <w:pPr>
        <w:spacing w:line="360" w:lineRule="auto"/>
        <w:ind w:firstLine="480"/>
        <w:rPr>
          <w:rFonts w:ascii="仿宋_GB2312" w:eastAsia="仿宋_GB2312"/>
          <w:sz w:val="24"/>
        </w:rPr>
      </w:pPr>
      <w:r>
        <w:rPr>
          <w:rFonts w:ascii="仿宋_GB2312" w:eastAsia="仿宋_GB2312" w:hAnsi="Calibri" w:hint="eastAsia"/>
          <w:sz w:val="24"/>
        </w:rPr>
        <w:t>本课程</w:t>
      </w:r>
      <w:r>
        <w:rPr>
          <w:rFonts w:ascii="仿宋_GB2312" w:eastAsia="仿宋_GB2312" w:hint="eastAsia"/>
          <w:sz w:val="24"/>
        </w:rPr>
        <w:t>3学分，54学时。</w:t>
      </w:r>
    </w:p>
    <w:p w:rsidR="00442372" w:rsidRDefault="00442372" w:rsidP="00442372">
      <w:pPr>
        <w:spacing w:line="360" w:lineRule="auto"/>
        <w:ind w:firstLineChars="196" w:firstLine="47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学习，使学生全面地、系统地掌握现代管理的基本理论和方法，对管理实践问题进行分析和决策，为日后学习专业课程打下扎实的理论基础。其主要内容包括：管理与管理学、管理理论的形成与发展、计划、目标管理、战略管理、决策、组织结构设计、人员配备、领导、激励、沟通、控制基础、控制系统与方法。</w:t>
      </w:r>
    </w:p>
    <w:p w:rsidR="00442372" w:rsidRDefault="00442372" w:rsidP="00442372">
      <w:pPr>
        <w:numPr>
          <w:ilvl w:val="0"/>
          <w:numId w:val="1"/>
        </w:numPr>
        <w:spacing w:line="360" w:lineRule="auto"/>
        <w:rPr>
          <w:rFonts w:ascii="仿宋_GB2312" w:eastAsia="仿宋_GB2312" w:hAnsi="Calibri"/>
          <w:sz w:val="24"/>
        </w:rPr>
      </w:pPr>
      <w:r>
        <w:rPr>
          <w:rFonts w:ascii="仿宋_GB2312" w:eastAsia="仿宋_GB2312" w:hAnsi="Calibri" w:hint="eastAsia"/>
          <w:sz w:val="24"/>
        </w:rPr>
        <w:t>会计基础</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本课程4学分，72学时。</w:t>
      </w:r>
    </w:p>
    <w:p w:rsidR="00442372" w:rsidRDefault="00442372" w:rsidP="00442372">
      <w:pPr>
        <w:pStyle w:val="a3"/>
        <w:adjustRightInd w:val="0"/>
        <w:snapToGrid w:val="0"/>
        <w:spacing w:before="0" w:beforeAutospacing="0" w:after="0" w:afterAutospacing="0" w:line="360" w:lineRule="auto"/>
        <w:ind w:firstLine="482"/>
        <w:rPr>
          <w:rFonts w:ascii="仿宋_GB2312" w:eastAsia="仿宋_GB2312" w:hAnsi="ˎ̥" w:hint="eastAsia"/>
          <w:color w:val="000000"/>
        </w:rPr>
      </w:pPr>
      <w:r>
        <w:rPr>
          <w:rFonts w:ascii="仿宋_GB2312" w:eastAsia="仿宋_GB2312" w:hAnsi="ˎ̥" w:hint="eastAsia"/>
          <w:color w:val="000000"/>
        </w:rPr>
        <w:t>通过本课程的学习，使得学生掌握会计学的基本理论和原理，并能看懂会计报表。课程的主要内容：总论；账户与复式记账的基本原理；复式记账的具体应</w:t>
      </w:r>
      <w:r>
        <w:rPr>
          <w:rFonts w:ascii="仿宋_GB2312" w:eastAsia="仿宋_GB2312" w:hAnsi="ˎ̥" w:hint="eastAsia"/>
          <w:color w:val="000000"/>
        </w:rPr>
        <w:lastRenderedPageBreak/>
        <w:t>用；账户的分类；会计凭证；账簿；会计报表；会计核算程序；财产清查；会计准则；会计工作的组织；内部会计控制等。</w:t>
      </w:r>
    </w:p>
    <w:p w:rsidR="00442372" w:rsidRDefault="00442372" w:rsidP="00442372">
      <w:pPr>
        <w:numPr>
          <w:ilvl w:val="0"/>
          <w:numId w:val="1"/>
        </w:numPr>
        <w:spacing w:line="360" w:lineRule="auto"/>
        <w:rPr>
          <w:rFonts w:ascii="仿宋_GB2312" w:eastAsia="仿宋_GB2312" w:hAnsi="Calibri"/>
          <w:sz w:val="24"/>
        </w:rPr>
      </w:pPr>
      <w:r>
        <w:rPr>
          <w:rFonts w:ascii="仿宋_GB2312" w:eastAsia="仿宋_GB2312" w:hAnsi="Calibri" w:hint="eastAsia"/>
          <w:sz w:val="24"/>
        </w:rPr>
        <w:t>货币银行学</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adjustRightInd w:val="0"/>
        <w:snapToGrid w:val="0"/>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课程的主要内容：货币的一般理论、信用理论、利率理论、银行理论及其一般业务，金融市场的分类与认识、货币供求理论及其均衡、通货膨胀的发生与治理、货币政策与宏观经济调控，金融与经济的关系。</w:t>
      </w:r>
    </w:p>
    <w:p w:rsidR="00442372" w:rsidRDefault="00442372" w:rsidP="00442372">
      <w:pPr>
        <w:numPr>
          <w:ilvl w:val="0"/>
          <w:numId w:val="1"/>
        </w:numPr>
        <w:spacing w:line="360" w:lineRule="auto"/>
        <w:rPr>
          <w:rFonts w:ascii="仿宋_GB2312" w:eastAsia="仿宋_GB2312" w:hAnsi="Calibri"/>
          <w:sz w:val="24"/>
        </w:rPr>
      </w:pPr>
      <w:r>
        <w:rPr>
          <w:rFonts w:ascii="仿宋_GB2312" w:eastAsia="仿宋_GB2312" w:hAnsi="Calibri" w:hint="eastAsia"/>
          <w:sz w:val="24"/>
        </w:rPr>
        <w:t>统计方法与应用</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研究如何用科学的方法去搜集、整理、分析国民经济和社会发展的实际数据，并通过统计所特有的统计指标和指标体系，表明所研究的社会经济现象的规模、水平、速度、比例和效益，以反映社会经济现象发展规律在一定时间、地点、条件下的作用，描述社会经济现象数量之间的联系关系和变动规律，也是进一步学习其他相关学科的基础。</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6. 经济法概论</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学习，使学生熟悉基本的经济法律、法规内容，增强法制观念，初步具备运用经济法分析、处理经济管理中问题的能力。主要包括以下内容：经济法的基础知识、公司法、企业法、外商投资企业法、破产法、合同法、反垄断法、反不正当竞争法、消费者权益保护与产品质量法、广告法、金融法、税法、国有资产管理法、会计和审计法、环境保护法、劳动与社会保障法、涉外经济法。</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7. 财政学</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财政学是研究以国家为主体的财政分配关系的形成和发展规律的课程，通过本课程的学习，要求学生不仅能够全面系统地掌握现代财政学的理论体系，而且能够灵活运用所学知识，对我国乃至世界范围内的财政经济改革的现实进行独立</w:t>
      </w:r>
      <w:r>
        <w:rPr>
          <w:rFonts w:ascii="仿宋_GB2312" w:eastAsia="仿宋_GB2312" w:hAnsi="ˎ̥" w:cs="宋体" w:hint="eastAsia"/>
          <w:color w:val="000000"/>
          <w:kern w:val="0"/>
          <w:sz w:val="24"/>
        </w:rPr>
        <w:lastRenderedPageBreak/>
        <w:t>的观察和思考，培养良好的提出问题和解决问题的能力。课程的主要内容：财政基础理论，包括财政的起源与发展、财政要素与本质、财政与经济的关系、财政模式、财政职能、西方财政理论及其与中国财政理论的关系等；财政支出，包括财政支出的范围与类别、财政支出增长及其控制、购买性支出转移性支出、公共投资及其评价等；财政收入，包括财政收入的基本概念、税收原理与制度、国有资产收入、公债论与制度等；财政管理，包括财政管理的基本概念、政府预算、财政管理体制、财政监督等；宏观财政问题，包括财政与宏观调控、财政平衡理论、财政政策等。</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8. 商业银行经营管理</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商业银行经营管理是金融学专业的核心课程。本课程以现代商业银行经营管理理论为基础，以国际银行业经营管理实践发展为背景，以我国商业银行业务经营为主要研究对象，以“中华人民共和国商业银行法”、“巴塞尔协议”等法规和国际惯例为依据，在概述商业银行组织制度、经营原则、经营战略及发展趋势的基础上，全面介绍商业银行负债业务、资产业务、中间业务、国际业务、表外业务等各种业务的操作规程以及创新活动；分析银行经营中的资本金管理、资产负债管理及风险管理的策略；对商业银行经营作绩效评价和财务分析。</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ˎ̥" w:cs="宋体" w:hint="eastAsia"/>
          <w:color w:val="000000"/>
          <w:kern w:val="0"/>
          <w:sz w:val="24"/>
        </w:rPr>
        <w:t>9.</w:t>
      </w:r>
      <w:r>
        <w:rPr>
          <w:rFonts w:ascii="仿宋_GB2312" w:eastAsia="仿宋_GB2312" w:hAnsi="Calibri" w:hint="eastAsia"/>
          <w:sz w:val="24"/>
        </w:rPr>
        <w:t>财务管理</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adjustRightInd w:val="0"/>
        <w:snapToGrid w:val="0"/>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教学，使学生掌握财务管理的基本原理、基本方法和基本技能，培养学生理财的基本思路与方法，为今后从事财务会计工作打下坚实的基础。课程主要内容：财务管理基本概念、财务目标、财务观念、财务管理环境、筹资管理基本理论，资本结构理论，长期投资管理，流动资产管理，金融证券投资管理，利润分配与股利政策，财务分析的基本内容，财务评价的基本内容、方法、指标等。</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10. 国际金融</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国际金融课程阐述的是国际金融学科的最一般规律、基本理论，介绍国际金融的基本业务和基础知识。该课程的主要教学内容：国际收支与国际储备、 外汇导论、资本国际流动、国际金融组织和国际货币体系、外汇业务与外汇风险管</w:t>
      </w:r>
      <w:r>
        <w:rPr>
          <w:rFonts w:ascii="仿宋_GB2312" w:eastAsia="仿宋_GB2312" w:hAnsi="ˎ̥" w:cs="宋体" w:hint="eastAsia"/>
          <w:color w:val="000000"/>
          <w:kern w:val="0"/>
          <w:sz w:val="24"/>
        </w:rPr>
        <w:lastRenderedPageBreak/>
        <w:t>理、国际金融市场业务 。通过本课程的学习，可以使学生明确国际金融学科的研究对象、牢固掌握国际金融的最基本概念、初步了解国际金融的基本业务，为学好其他国际经济方面的业务课程打下坚实的基础。</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（三）职业技能课</w:t>
      </w:r>
    </w:p>
    <w:p w:rsidR="00442372" w:rsidRDefault="00442372" w:rsidP="00442372">
      <w:pPr>
        <w:spacing w:line="360" w:lineRule="auto"/>
        <w:ind w:firstLine="482"/>
        <w:rPr>
          <w:rFonts w:ascii="仿宋_GB2312" w:eastAsia="仿宋_GB2312"/>
          <w:sz w:val="24"/>
        </w:rPr>
      </w:pPr>
      <w:r>
        <w:rPr>
          <w:rFonts w:ascii="仿宋_GB2312" w:eastAsia="仿宋_GB2312" w:hint="eastAsia"/>
          <w:sz w:val="24"/>
        </w:rPr>
        <w:t>该模块最低毕业学分为26学分。</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1.现代金融业务</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教学，使学生掌握市场经济条件下金融领域的主要业务和基本技能，为进一步学习专业课打下基础。课程的主要内容：现代金融服务体系、现代金融工具与金融市场、中央银行业务、政策性金融业务、商业银行负债业务、商业银行资产业务、商业银行中间业务、网上银行和国际金融业务、现代保险业务、证券公司业务、合作金融与农村信用合作社业务、现代信托与租赁业务、金融风险、金融稳定与金融监管。</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2.保险原理与实务</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adjustRightInd w:val="0"/>
        <w:snapToGrid w:val="0"/>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教学，使学生较为全面、系统地掌握保险原理和保险实务，为学生今后从事金融、保险、投资、贸易经济和企业管理等工作打下良好的基础。课程主要内容：主要分为保险原理和保险实务两部分。保险原理部分包括保险概述、保险合同、保险的基本原则、保险费率厘定原理、保险公司业务管理、保险市场和保险监督管理。保险实务部分具体包括财产保险实务、运输工具保险实务、货物运输保险实务、责任保险实务、信用和保证保险实务、工程保险实务、特殊风险保险实务、人寿保险实务、意外伤害保险实务、健康保险实务和再保险实务。</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3．银行信贷实务</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是金融管理与实务专业的职业专门能力课程,以实践技能训练和仿真模拟实训为特色,是一门理论知识与实践技能相结合、课程与工作相结合、教室与实训室相结合的工作过程系统化课程,对学生职业能力培养和职业素养培养起着主要支撑与促进作用。通过本门课程的学习与训练,学生会将以往所学的《货币银行学》、《商业银行经营管理》、《会计基础》、《财务报表分析》、《管理学基础》等专业课程的知识进一步应用到本课程实战实训中,切实提升动手能力和岗位技</w:t>
      </w:r>
      <w:r>
        <w:rPr>
          <w:rFonts w:ascii="仿宋_GB2312" w:eastAsia="仿宋_GB2312" w:hint="eastAsia"/>
          <w:sz w:val="24"/>
        </w:rPr>
        <w:lastRenderedPageBreak/>
        <w:t>能,为后续定岗实习做好充分准备。</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4.金融市场</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本课程从阐述和分析构成金融市场的几大基本要素入手，进而阐述金融市场产生和发展的基本脉络，金融市场体系的结构和基本功能；在了解和把握了金融市场整体发展脉络、基本结构和功能的基础上，对构成金融市场体系的几个主要子市场同业拆借市场、票据市场、债券市场、股票市场、投资基金市场、外汇市场、金融期货市场等，分别进行了具体的介绍和阐述；最后，对国际和国内金融市场的发展进行了展望。本课程在方法论上，遵循了从个别到一般，再从一般到个别的认识规律，先阐述和分析构成金融市场整体的相互联系、相互依存的单个要素；然后再将其融为一个整体，阐述和分析金融市场的整体结构、整体运行机制和总体功能；进而又分别阐述和分析构成金融市场体系的不同的单个子市场；最后从整体上展望了金融市场发展的一般趋势。</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5.银行会计</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adjustRightInd w:val="0"/>
        <w:snapToGrid w:val="0"/>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教学，使学生熟悉银行会计核算的基本处理方法与操作流程；熟悉银行现金、印章、帐簿凭证的管理规定，并遵照执行；能按银行业务的操作流程进行单位存款业务、单位授信业务、支付结算业务、单位外汇业务、单位代理业务、资金清算和金融机构往来业务、年终决算准备和决算日工作的规范处理；能进行银行会计业务的综合操作练习；具备与客户沟通的能力，具备良好的职业道德。课程主要内容：银行会计基本核算方法处理；单位存款业务相关知识与操作规程；单位授信业务相关知识与操作规程；支付结算业务相关知识与操作规程；单位代理业务相关知识与操作规程；单位外汇业务相关知识与操作规程；资金清算和金融机构往来业务相关知识与操作规程；年终决算准备和决算日工作相关知识与操作规范；银行会计业务综合操作。</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6.证券投资分析</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主要讲授证券投资分析的一般理论，证券投资分析的基本方法和技巧，证券组合投资和资本资产定价的有关理论和实际运用技巧，并结合我国证券市场上证券投资者的操作理念和行为以及证券价格的变动状况进行实证分析。本课程</w:t>
      </w:r>
      <w:r>
        <w:rPr>
          <w:rFonts w:ascii="仿宋_GB2312" w:eastAsia="仿宋_GB2312" w:hAnsi="Calibri" w:hint="eastAsia"/>
          <w:sz w:val="24"/>
        </w:rPr>
        <w:lastRenderedPageBreak/>
        <w:t>阐述和分析证券市场上证券价值及价格波动的内在原因和一般规律、证券投资的基本分析包括K线图分析、形态分析、均线分析、技术指标分析等各种分析原理和方法、证券投资组合和资本资产定价的有关理论模型及其在实际投资中的应用，具有很强的实用性和操作性。本课程要求学生掌握证券投资分析的一般理论和方法、理解证券价格的变动原因及变动状况，并对我国证券市场的状况及证券价格的波动情况及证券投资的状况具有感性认识。</w:t>
      </w:r>
    </w:p>
    <w:p w:rsidR="00442372" w:rsidRDefault="00442372" w:rsidP="00442372">
      <w:pPr>
        <w:spacing w:line="360" w:lineRule="auto"/>
        <w:ind w:firstLineChars="250" w:firstLine="600"/>
        <w:rPr>
          <w:rFonts w:ascii="仿宋_GB2312" w:eastAsia="仿宋_GB2312" w:hAnsi="Calibri"/>
          <w:sz w:val="24"/>
        </w:rPr>
      </w:pPr>
      <w:r>
        <w:rPr>
          <w:rFonts w:ascii="仿宋_GB2312" w:eastAsia="仿宋_GB2312" w:hAnsi="Calibri" w:hint="eastAsia"/>
          <w:sz w:val="24"/>
        </w:rPr>
        <w:t>7.财务报表分析</w:t>
      </w:r>
    </w:p>
    <w:p w:rsidR="00442372" w:rsidRDefault="00442372" w:rsidP="00442372">
      <w:pPr>
        <w:spacing w:line="360" w:lineRule="auto"/>
        <w:ind w:firstLineChars="232" w:firstLine="557"/>
        <w:rPr>
          <w:rFonts w:ascii="仿宋_GB2312" w:eastAsia="仿宋_GB2312" w:hAnsi="Calibri"/>
          <w:sz w:val="24"/>
        </w:rPr>
      </w:pPr>
      <w:r>
        <w:rPr>
          <w:rFonts w:ascii="仿宋_GB2312" w:eastAsia="仿宋_GB2312" w:hAnsi="Calibri" w:hint="eastAsia"/>
          <w:sz w:val="24"/>
        </w:rPr>
        <w:t>本课程4学分，72学时。</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金融专业考生对企业财务报表分析全过程有比较系统、完整的感性认识，并对所学企业会计核算的基本理论知识有较深理解，从而使金融专业考生能准确阅读理解企业财务报表和熟练掌握公司财务报表的基本分析方法。使学生深刻认识到报表分析结果是投资决策的重要依据、是信贷决策的重要依据，也是开展保险业务的重要依据。课程主要内容：资产负债表解读、利润表解读、现金流量表解读、偿债能力分析、营运能力分析、获利能力分析、财务报表综合分析、财务报表分析报告。</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8．银行卡业务</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本课程2学分，36学时。</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了解银行卡业务法规的相关规定，熟悉银行卡业务的基本业务特点与业务规范；能有效辨别银行卡的真伪；能按银行卡业务的相关规定从事银行卡营销、客户服务、风险管理等后台业务的工作；能较好处理各类非“金融”类银行卡业务；具有较好的客户服务意识，具备较高的客户沟通能力，培养较强的职业道德素质。本课程的主要内容：银行卡业务基础知识；银行卡业务相关法律、法规；银行卡后台制卡相关知识；银行卡营销技巧及营销方式；银行卡客户服务的相关知识与操作规程；银行卡风险管理的相关知识与操作规程。</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9．期货原理与实务</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442372" w:rsidRDefault="00442372" w:rsidP="00442372">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能够全面、系统地掌握期货市场的基本功能和组织结构、期货合约与期货品种、期货交易规则与交易流程、期货市场风险监控与管理等期货市场基础知识，并通过实务分析掌握套期保值交易、投机交易与套期图利、金融期货交易、期权交易等操作流程。本课程主要内容：包括期货基本理</w:t>
      </w:r>
      <w:r>
        <w:rPr>
          <w:rFonts w:ascii="仿宋_GB2312" w:eastAsia="仿宋_GB2312" w:hAnsi="Calibri" w:hint="eastAsia"/>
          <w:sz w:val="24"/>
        </w:rPr>
        <w:lastRenderedPageBreak/>
        <w:t>论、期货交易技巧、期货风险及管理以及操作案例等内容。</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10．个人理财</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通过学习该门课程，使学生掌握理财知识、运用理财工具、进行理财规划为主线，培养学生的现金规划、消费指出规划、教育规划、保险规划、投资规划、退休养老规划、财产分配与传承规划、税收筹划等职业岗位技能。</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11．网络金融</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442372" w:rsidRDefault="00442372" w:rsidP="00442372">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通过学习这门课程，使学生能够熟练地、系统地掌握网络金融的基础知识、基本理论，掌握电子信息技术在金融领域应用的方法和技能，了解网络金融的业务与风险，并能理论联系实际，培养学生的分析问题、判断问题和解决问题的能力。课程主要内容：信息技术、网络经济理论、金融电子化理论、网络金融的货币理论、网络金融主要业务平台功能、虚拟银行业务平台功能、电子支付平台功能、虚拟金融管理平台功能、虚拟金融监理平台功能、虚拟金融安全管理平台功能。</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12．金融风险管理</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通过本课程的学习，使学生正确理解金融风险和金融风险管理的定义，掌握金融风险管理的一般程序，熟悉金融风险管理系统和组织体系，了解分析和识别金融风险管理的基本方法；学会金融风险管理度量的主要技术方法，掌握保险公司资产负债管理的一般技术方法；掌握金融风险管理策略的基本类型及其涵义，明确认识衍生性金融工具与金融风险管理的关系等。本课程的主要内容：金融风险概述、金融风险管理系统、金融风险管理方法、信用风险管理、流动性风险管理、利率风险管理、外汇外债风险管理、操作风险管理、商业银行风险管理、保险公司风险管理、证券公司风险管理、基金管理公司风险管理、非银行金融机构风险管理、金融衍生工具与风险管理、金融工程技术与风险管理、网络金融与风险管理、金融风险综合管理。</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13．反假货币技术</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本课程1学分，18学时。</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通过本课程的学习，使学生能运用看、摸、听、测等方法正确鉴别第五套人</w:t>
      </w:r>
      <w:r>
        <w:rPr>
          <w:rFonts w:ascii="仿宋_GB2312" w:eastAsia="仿宋_GB2312" w:hint="eastAsia"/>
          <w:sz w:val="24"/>
        </w:rPr>
        <w:lastRenderedPageBreak/>
        <w:t>民币的真伪；能运用看、摸、听、测等方法正确鉴别现行流通的美元、港元、欧元、日元等常见外币的真伪；能按《中国人民银行假币收缴、鉴定管理办法》正确受理柜面假币的收缴；能对银行柜面收缴假币时假币持有人（客户）不配合收缴等异常事件进行应急处理；具备与客户沟通的能力；具备良好的职业道德。本课程主要内容：第五套人民币的防伪特征；现行流通的美元、港元、欧元、日元等常见外币的防伪特征；假币收缴与鉴定的操作规程。</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（四）职业延展课</w:t>
      </w:r>
    </w:p>
    <w:p w:rsidR="00442372" w:rsidRDefault="00442372" w:rsidP="00442372">
      <w:pPr>
        <w:spacing w:line="360" w:lineRule="auto"/>
        <w:ind w:firstLine="482"/>
        <w:rPr>
          <w:rFonts w:ascii="仿宋_GB2312" w:eastAsia="仿宋_GB2312"/>
          <w:sz w:val="24"/>
        </w:rPr>
      </w:pPr>
      <w:r>
        <w:rPr>
          <w:rFonts w:ascii="仿宋_GB2312" w:eastAsia="仿宋_GB2312" w:hint="eastAsia"/>
          <w:sz w:val="24"/>
        </w:rPr>
        <w:t>该模块最低毕业学分为8学分。</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1.市场营销学</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Chars="200" w:firstLine="480"/>
        <w:rPr>
          <w:rStyle w:val="Char"/>
          <w:rFonts w:hAnsi="仿宋_GB2312"/>
          <w:sz w:val="28"/>
          <w:szCs w:val="28"/>
        </w:rPr>
      </w:pPr>
      <w:r>
        <w:rPr>
          <w:rFonts w:ascii="仿宋_GB2312" w:eastAsia="仿宋_GB2312" w:hAnsi="ˎ̥" w:cs="宋体" w:hint="eastAsia"/>
          <w:color w:val="000000"/>
          <w:kern w:val="0"/>
          <w:sz w:val="24"/>
        </w:rPr>
        <w:t xml:space="preserve">课程的主要内容：绪论、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 </w:t>
      </w:r>
      <w:r>
        <w:rPr>
          <w:rStyle w:val="Char"/>
          <w:rFonts w:hAnsi="仿宋_GB2312"/>
          <w:sz w:val="28"/>
          <w:szCs w:val="28"/>
        </w:rPr>
        <w:t xml:space="preserve">  </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2.国家税收</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税收是我国财政收入的重要支柱，又是国家宏观调控的重要经济杠杆，还是企业会计核算时需要考虑的重要问题，税收与每一个人的利益息息相关。通过本课程的教学，要求学生能够熟练地掌握税收方面的基本知识，能够运用所学知识计算各种业务活动的应纳税款，了解税收征管的有关内容，弄清税务机关是怎么组织税款入库的。教学中应注意对学生基本技能培养，符合电大应用型人才的培养目标。</w:t>
      </w:r>
    </w:p>
    <w:p w:rsidR="00442372" w:rsidRDefault="00442372" w:rsidP="00442372">
      <w:pPr>
        <w:spacing w:line="360" w:lineRule="auto"/>
        <w:ind w:firstLineChars="200" w:firstLine="48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3.金融法规与案例</w:t>
      </w:r>
    </w:p>
    <w:p w:rsidR="00442372" w:rsidRDefault="00442372" w:rsidP="00442372">
      <w:pPr>
        <w:spacing w:line="360" w:lineRule="auto"/>
        <w:ind w:firstLineChars="183" w:firstLine="439"/>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本课程3学分，54学时。</w:t>
      </w:r>
    </w:p>
    <w:p w:rsidR="00442372" w:rsidRDefault="00442372" w:rsidP="00442372">
      <w:pPr>
        <w:spacing w:line="360" w:lineRule="auto"/>
        <w:ind w:firstLine="482"/>
        <w:rPr>
          <w:rFonts w:ascii="仿宋_GB2312" w:eastAsia="仿宋_GB2312"/>
          <w:sz w:val="24"/>
        </w:rPr>
      </w:pPr>
      <w:r>
        <w:rPr>
          <w:rFonts w:ascii="仿宋_GB2312" w:eastAsia="仿宋_GB2312" w:hAnsi="ˎ̥" w:cs="宋体" w:hint="eastAsia"/>
          <w:color w:val="000000"/>
          <w:kern w:val="0"/>
          <w:sz w:val="24"/>
        </w:rPr>
        <w:t>课程主要内容：人民币相关管理法律法规；外汇相关管理法律法规；居民储蓄相关法律法规；对公结算相关法律法规；商业银行中间业务法律法规；商业银行代理金融产品的法律法规；商业银行理财业务相关法律法规；商业银行授信业务相关法律法规；商业银行资产管理相关法律法规；商业银行风险管理相关法律</w:t>
      </w:r>
      <w:r>
        <w:rPr>
          <w:rFonts w:ascii="仿宋_GB2312" w:eastAsia="仿宋_GB2312" w:hAnsi="ˎ̥" w:cs="宋体" w:hint="eastAsia"/>
          <w:color w:val="000000"/>
          <w:kern w:val="0"/>
          <w:sz w:val="24"/>
        </w:rPr>
        <w:lastRenderedPageBreak/>
        <w:t>法规。</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4.企业纳税实务</w:t>
      </w:r>
    </w:p>
    <w:p w:rsidR="00442372" w:rsidRDefault="00442372" w:rsidP="00442372">
      <w:pPr>
        <w:spacing w:line="360" w:lineRule="auto"/>
        <w:ind w:firstLineChars="182" w:firstLine="437"/>
        <w:rPr>
          <w:rFonts w:ascii="仿宋_GB2312" w:eastAsia="仿宋_GB2312" w:hAnsi="Calibri"/>
          <w:sz w:val="24"/>
        </w:rPr>
      </w:pPr>
      <w:r>
        <w:rPr>
          <w:rFonts w:ascii="仿宋_GB2312" w:eastAsia="仿宋_GB2312" w:hAnsi="Calibri" w:hint="eastAsia"/>
          <w:sz w:val="24"/>
        </w:rPr>
        <w:t>本课程3学分，54学时。</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科课程的学习，使学生掌握系统掌握企业生产经营活动中涉及的主要税种，以及正确计算企业各主要税种的应纳税额，掌握涉税会计处理和相关纳税申报的实际技能，初步学会依据企业生产经营特点进行简单的纳税筹划。</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5.国际贸易实务</w:t>
      </w:r>
    </w:p>
    <w:p w:rsidR="00442372" w:rsidRDefault="00442372" w:rsidP="00442372">
      <w:pPr>
        <w:spacing w:line="360" w:lineRule="auto"/>
        <w:ind w:firstLine="480"/>
        <w:rPr>
          <w:rFonts w:ascii="仿宋_GB2312" w:eastAsia="仿宋_GB2312"/>
          <w:sz w:val="24"/>
        </w:rPr>
      </w:pPr>
      <w:r>
        <w:rPr>
          <w:rFonts w:ascii="仿宋_GB2312" w:eastAsia="仿宋_GB2312" w:hAnsi="Calibri" w:hint="eastAsia"/>
          <w:sz w:val="24"/>
        </w:rPr>
        <w:t>本课程</w:t>
      </w:r>
      <w:r>
        <w:rPr>
          <w:rFonts w:ascii="仿宋_GB2312" w:eastAsia="仿宋_GB2312" w:hint="eastAsia"/>
          <w:sz w:val="24"/>
        </w:rPr>
        <w:t>3学分，54学时。</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学习，要求学生掌握外贸业务的基本理论、基本知识和基本技能，了解进出口交易程序和国际货物买卖合同条款的拟定方法和技巧。课程的主要内容有：国际贸易合同标的；商品价格与国际贸易术语；国际货物运输与保险；国际贸易货款结算；国际贸易商品检验；争议与处理；国际贸易合同的磋商、签订与履行；国际贸易方式；国际电子商务等。</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6. 电算化会计</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本课程4学分，72学时。</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电算化会计课程是为培养适应企业信息化需要的、懂得会计信息系统理论与实务的大专实用型人才服务的。本课程实践性强，上机实验是本课程的重要环节。课程的主要内容：会计信息系统、系统管理、账务处理子系统、报表处理子系统、固定资产管理子系统、采购与应付子系统、销售与应收子系统、存货管理子系统、会计信息系统建设与管理和企业管理信息系统的新发展等。</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7.国际结算</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442372" w:rsidRDefault="00442372" w:rsidP="00442372">
      <w:pPr>
        <w:spacing w:line="360" w:lineRule="auto"/>
        <w:ind w:firstLineChars="200" w:firstLine="480"/>
        <w:rPr>
          <w:rFonts w:ascii="仿宋_GB2312" w:eastAsia="仿宋_GB2312"/>
          <w:sz w:val="24"/>
        </w:rPr>
      </w:pPr>
      <w:r>
        <w:rPr>
          <w:rFonts w:ascii="仿宋_GB2312" w:eastAsia="仿宋_GB2312" w:hint="eastAsia"/>
          <w:sz w:val="24"/>
        </w:rPr>
        <w:t>通过本课程的学习，使学生能够掌握国际结算的基本理论、基本知识和基本技能；做到理论与实际相结合，能够运用理论知识为指导进行国际结算的实务操作。本课程主要内容：以国际贸易结算为主线，以信用证结算方式为中心，以国际惯例为依据，系统地介绍国际结算的基本原理和业务操作规范。</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int="eastAsia"/>
          <w:sz w:val="24"/>
        </w:rPr>
        <w:t>8.</w:t>
      </w:r>
      <w:r>
        <w:rPr>
          <w:rFonts w:ascii="仿宋_GB2312" w:eastAsia="仿宋_GB2312" w:hAnsi="Calibri" w:hint="eastAsia"/>
          <w:sz w:val="24"/>
        </w:rPr>
        <w:t>金融服务礼仪</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本课程2学分，36学时。</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通过本课程的学习，使学生掌握商业银行服务礼仪的基本准则和规范；培养</w:t>
      </w:r>
      <w:r>
        <w:rPr>
          <w:rFonts w:ascii="仿宋_GB2312" w:eastAsia="仿宋_GB2312" w:hAnsi="Calibri" w:hint="eastAsia"/>
          <w:sz w:val="24"/>
        </w:rPr>
        <w:lastRenderedPageBreak/>
        <w:t>服务意识，提高礼仪修养，具备良好的职业道德；掌握仪容修饰技巧与方法，掌握服饰打扮要求；掌握商业银行服务中的标准站姿、坐姿、走姿、手势和可人的微笑；能根据商业银行业务工作的需要，正确使用礼貌用语、文明用语、行业用语、书面用语和电话用语；熟悉商业银行柜台服务、顾客接待、纠纷处理的技巧与规范；能在商业银行举办的会议、宴请等公务活动中，提供规范的服务礼仪；能熟悉接待外国客人办理银行业务的服务礼仪；通过学习并在实践中，把商业银行服务礼仪的基本准则和规范转化为岗位必需的内在素质。本课程的主要内容：商业银行服务礼仪的本质和基本要求；商业银行职业人的服务意识与礼仪修养；商业银行服务人员的仪表礼仪、仪态礼仪、语言礼仪；商业银行柜员服务礼仪；会议与宴请服务礼仪；电话服务礼仪；接待服务礼仪。</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（五）</w:t>
      </w:r>
      <w:r w:rsidR="00BD5912">
        <w:rPr>
          <w:rFonts w:ascii="仿宋_GB2312" w:eastAsia="仿宋_GB2312" w:hAnsi="Calibri" w:hint="eastAsia"/>
          <w:sz w:val="24"/>
        </w:rPr>
        <w:t>综合</w:t>
      </w:r>
      <w:r>
        <w:rPr>
          <w:rFonts w:ascii="仿宋_GB2312" w:eastAsia="仿宋_GB2312" w:hAnsi="Calibri" w:hint="eastAsia"/>
          <w:sz w:val="24"/>
        </w:rPr>
        <w:t>实践（略）</w:t>
      </w:r>
    </w:p>
    <w:p w:rsidR="00442372" w:rsidRDefault="00442372" w:rsidP="00442372">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Style w:val="a"/>
        <w:tblW w:w="9513" w:type="dxa"/>
        <w:tblInd w:w="93" w:type="dxa"/>
        <w:tblLook w:val="04A0"/>
      </w:tblPr>
      <w:tblGrid>
        <w:gridCol w:w="1858"/>
        <w:gridCol w:w="1822"/>
        <w:gridCol w:w="3040"/>
        <w:gridCol w:w="426"/>
        <w:gridCol w:w="2367"/>
      </w:tblGrid>
      <w:tr w:rsidR="00442372" w:rsidTr="00E20587">
        <w:trPr>
          <w:trHeight w:val="402"/>
        </w:trPr>
        <w:tc>
          <w:tcPr>
            <w:tcW w:w="9513" w:type="dxa"/>
            <w:gridSpan w:val="5"/>
            <w:noWrap/>
            <w:vAlign w:val="center"/>
          </w:tcPr>
          <w:p w:rsidR="00442372" w:rsidRDefault="00442372">
            <w:pPr>
              <w:widowControl/>
              <w:ind w:firstLineChars="200" w:firstLine="420"/>
              <w:jc w:val="center"/>
              <w:rPr>
                <w:rFonts w:ascii="仿宋_GB2312" w:eastAsia="仿宋_GB2312" w:hAnsi="宋体" w:cs="宋体"/>
                <w:color w:val="000000"/>
                <w:kern w:val="0"/>
                <w:szCs w:val="21"/>
              </w:rPr>
            </w:pPr>
            <w:bookmarkStart w:id="0" w:name="RANGE!A2"/>
          </w:p>
          <w:p w:rsidR="00442372" w:rsidRDefault="00442372">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浙江广播电视大学成人专科教育金融管理与实务专业相关岗位培训、</w:t>
            </w:r>
            <w:bookmarkEnd w:id="0"/>
          </w:p>
        </w:tc>
      </w:tr>
      <w:tr w:rsidR="00442372" w:rsidTr="00E20587">
        <w:trPr>
          <w:trHeight w:val="402"/>
        </w:trPr>
        <w:tc>
          <w:tcPr>
            <w:tcW w:w="9513" w:type="dxa"/>
            <w:gridSpan w:val="5"/>
            <w:tcBorders>
              <w:top w:val="nil"/>
              <w:left w:val="nil"/>
              <w:bottom w:val="single" w:sz="4" w:space="0" w:color="auto"/>
              <w:right w:val="nil"/>
            </w:tcBorders>
            <w:noWrap/>
            <w:vAlign w:val="center"/>
            <w:hideMark/>
          </w:tcPr>
          <w:p w:rsidR="00442372" w:rsidRDefault="00442372">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国家职业资格证书一览表</w:t>
            </w:r>
          </w:p>
        </w:tc>
      </w:tr>
      <w:tr w:rsidR="00442372" w:rsidTr="00E20587">
        <w:trPr>
          <w:trHeight w:val="270"/>
        </w:trPr>
        <w:tc>
          <w:tcPr>
            <w:tcW w:w="1858" w:type="dxa"/>
            <w:tcBorders>
              <w:top w:val="nil"/>
              <w:left w:val="single" w:sz="4" w:space="0" w:color="auto"/>
              <w:bottom w:val="nil"/>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资格或技能名称</w:t>
            </w:r>
          </w:p>
        </w:tc>
        <w:tc>
          <w:tcPr>
            <w:tcW w:w="1822" w:type="dxa"/>
            <w:tcBorders>
              <w:top w:val="nil"/>
              <w:left w:val="nil"/>
              <w:bottom w:val="nil"/>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资格或技能等级</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对应课程名称</w:t>
            </w:r>
          </w:p>
        </w:tc>
        <w:tc>
          <w:tcPr>
            <w:tcW w:w="426" w:type="dxa"/>
            <w:tcBorders>
              <w:top w:val="nil"/>
              <w:left w:val="nil"/>
              <w:bottom w:val="nil"/>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学分</w:t>
            </w:r>
          </w:p>
        </w:tc>
        <w:tc>
          <w:tcPr>
            <w:tcW w:w="2367" w:type="dxa"/>
            <w:tcBorders>
              <w:top w:val="nil"/>
              <w:left w:val="nil"/>
              <w:bottom w:val="nil"/>
              <w:right w:val="single" w:sz="4" w:space="0" w:color="auto"/>
            </w:tcBorders>
            <w:vAlign w:val="center"/>
            <w:hideMark/>
          </w:tcPr>
          <w:p w:rsidR="00442372" w:rsidRDefault="00442372">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颁证单位</w:t>
            </w:r>
          </w:p>
        </w:tc>
      </w:tr>
      <w:tr w:rsidR="00442372" w:rsidTr="00E20587">
        <w:trPr>
          <w:trHeight w:val="285"/>
        </w:trPr>
        <w:tc>
          <w:tcPr>
            <w:tcW w:w="1858" w:type="dxa"/>
            <w:tcBorders>
              <w:top w:val="single" w:sz="4" w:space="0" w:color="auto"/>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银行从业资格证</w:t>
            </w:r>
          </w:p>
        </w:tc>
        <w:tc>
          <w:tcPr>
            <w:tcW w:w="1822" w:type="dxa"/>
            <w:tcBorders>
              <w:top w:val="single" w:sz="4" w:space="0" w:color="auto"/>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从业资格证</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职业资格证书课程（1）、（2）</w:t>
            </w:r>
          </w:p>
        </w:tc>
        <w:tc>
          <w:tcPr>
            <w:tcW w:w="426" w:type="dxa"/>
            <w:tcBorders>
              <w:top w:val="single" w:sz="4" w:space="0" w:color="auto"/>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single" w:sz="4" w:space="0" w:color="auto"/>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中国银行业协会</w:t>
            </w:r>
          </w:p>
        </w:tc>
      </w:tr>
      <w:tr w:rsidR="00442372" w:rsidTr="00E20587">
        <w:trPr>
          <w:trHeight w:val="285"/>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证券从业资格证</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从业资格证</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职业资格证书课程（1）、（2）</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中国证券业协会</w:t>
            </w:r>
          </w:p>
        </w:tc>
      </w:tr>
      <w:tr w:rsidR="00442372" w:rsidTr="00E20587">
        <w:trPr>
          <w:trHeight w:val="27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保险销售从业资格证</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从业资格证</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职业资格证书课程（1）、（2）</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中国保险业协会</w:t>
            </w:r>
          </w:p>
        </w:tc>
      </w:tr>
      <w:tr w:rsidR="00442372" w:rsidTr="00E20587">
        <w:trPr>
          <w:trHeight w:val="27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会计从业资格证</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从业资格证</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职业资格证书课程（1）、（2）</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浙江省财政厅</w:t>
            </w:r>
          </w:p>
        </w:tc>
      </w:tr>
      <w:tr w:rsidR="00442372" w:rsidTr="00E20587">
        <w:trPr>
          <w:trHeight w:val="27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助理理财规划师</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职业资格证书课程（1）、（2）</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noWrap/>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人力资源和社会保障部</w:t>
            </w:r>
          </w:p>
        </w:tc>
      </w:tr>
      <w:tr w:rsidR="00442372" w:rsidTr="00E20587">
        <w:trPr>
          <w:trHeight w:val="48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浙江省计算机等级证书</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w:t>
            </w:r>
          </w:p>
        </w:tc>
      </w:tr>
      <w:tr w:rsidR="00442372" w:rsidTr="00E20587">
        <w:trPr>
          <w:trHeight w:val="60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浙江省大学英语等级考试</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CET3</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w:t>
            </w:r>
          </w:p>
        </w:tc>
      </w:tr>
      <w:tr w:rsidR="00442372" w:rsidTr="00E20587">
        <w:trPr>
          <w:trHeight w:val="27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全国计算机等级证书</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二、三、四</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教育部考试中心</w:t>
            </w:r>
          </w:p>
        </w:tc>
      </w:tr>
      <w:tr w:rsidR="00442372" w:rsidTr="00E20587">
        <w:trPr>
          <w:trHeight w:val="270"/>
        </w:trPr>
        <w:tc>
          <w:tcPr>
            <w:tcW w:w="1858" w:type="dxa"/>
            <w:tcBorders>
              <w:top w:val="nil"/>
              <w:left w:val="single" w:sz="4" w:space="0" w:color="auto"/>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全国大学英语考试</w:t>
            </w:r>
          </w:p>
        </w:tc>
        <w:tc>
          <w:tcPr>
            <w:tcW w:w="1822"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CET4、CET6</w:t>
            </w:r>
          </w:p>
        </w:tc>
        <w:tc>
          <w:tcPr>
            <w:tcW w:w="3040"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67" w:type="dxa"/>
            <w:tcBorders>
              <w:top w:val="nil"/>
              <w:left w:val="nil"/>
              <w:bottom w:val="single" w:sz="4" w:space="0" w:color="auto"/>
              <w:right w:val="single" w:sz="4" w:space="0" w:color="auto"/>
            </w:tcBorders>
            <w:vAlign w:val="center"/>
            <w:hideMark/>
          </w:tcPr>
          <w:p w:rsidR="00442372" w:rsidRDefault="00442372" w:rsidP="00E20587">
            <w:pPr>
              <w:widowControl/>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教育部考试中心</w:t>
            </w:r>
          </w:p>
        </w:tc>
      </w:tr>
    </w:tbl>
    <w:p w:rsidR="00442372" w:rsidRDefault="00442372" w:rsidP="00442372">
      <w:pPr>
        <w:spacing w:line="360" w:lineRule="auto"/>
        <w:ind w:firstLineChars="200" w:firstLine="480"/>
        <w:jc w:val="center"/>
        <w:rPr>
          <w:rFonts w:ascii="仿宋_GB2312" w:eastAsia="仿宋_GB2312" w:hAnsi="Calibri"/>
          <w:sz w:val="24"/>
        </w:rPr>
      </w:pPr>
    </w:p>
    <w:p w:rsidR="00442372" w:rsidRDefault="00442372" w:rsidP="00BD5912">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442372" w:rsidRDefault="00442372" w:rsidP="00BD5912">
      <w:pPr>
        <w:pStyle w:val="a5"/>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w:t>
      </w:r>
      <w:r>
        <w:rPr>
          <w:rFonts w:ascii="仿宋_GB2312" w:eastAsia="仿宋_GB2312" w:hint="eastAsia"/>
          <w:sz w:val="24"/>
          <w:szCs w:val="24"/>
        </w:rPr>
        <w:lastRenderedPageBreak/>
        <w:t>学进程，获得满足要求的120学分，思想品德鉴定符合要求，即可获得专科文凭。由浙江广播电视大学颁发高等教育专科毕业证书，国家承认其相应学历。</w:t>
      </w:r>
    </w:p>
    <w:p w:rsidR="00442372" w:rsidRDefault="00442372" w:rsidP="00BD5912">
      <w:pPr>
        <w:spacing w:beforeLines="50" w:afterLines="50" w:line="360" w:lineRule="auto"/>
        <w:ind w:right="-58" w:firstLineChars="187" w:firstLine="449"/>
        <w:rPr>
          <w:rFonts w:ascii="仿宋_GB2312" w:eastAsia="仿宋_GB2312" w:hAnsi="宋体"/>
          <w:szCs w:val="21"/>
        </w:rPr>
      </w:pPr>
      <w:r>
        <w:rPr>
          <w:rFonts w:ascii="仿宋_GB2312" w:eastAsia="仿宋_GB2312" w:hint="eastAsia"/>
          <w:sz w:val="24"/>
        </w:rPr>
        <w:t>附表：</w:t>
      </w:r>
      <w:r w:rsidRPr="000139C3">
        <w:rPr>
          <w:rFonts w:ascii="仿宋_GB2312" w:eastAsia="仿宋_GB2312" w:hint="eastAsia"/>
          <w:sz w:val="24"/>
        </w:rPr>
        <w:t>浙江广播电视大学成人专科金融管理与实务专业培养方案进程表</w:t>
      </w:r>
    </w:p>
    <w:p w:rsidR="00A46FE0" w:rsidRPr="00442372" w:rsidRDefault="00A46FE0" w:rsidP="00835913">
      <w:pPr>
        <w:ind w:left="987" w:right="987" w:firstLine="420"/>
      </w:pPr>
    </w:p>
    <w:sectPr w:rsidR="00A46FE0" w:rsidRPr="00442372" w:rsidSect="00A46F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950" w:rsidRDefault="00FD7950" w:rsidP="007B7B35">
      <w:r>
        <w:separator/>
      </w:r>
    </w:p>
  </w:endnote>
  <w:endnote w:type="continuationSeparator" w:id="1">
    <w:p w:rsidR="00FD7950" w:rsidRDefault="00FD7950" w:rsidP="007B7B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950" w:rsidRDefault="00FD7950" w:rsidP="007B7B35">
      <w:r>
        <w:separator/>
      </w:r>
    </w:p>
  </w:footnote>
  <w:footnote w:type="continuationSeparator" w:id="1">
    <w:p w:rsidR="00FD7950" w:rsidRDefault="00FD7950" w:rsidP="007B7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5" w:rsidRDefault="007B7B3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12DD7"/>
    <w:multiLevelType w:val="hybridMultilevel"/>
    <w:tmpl w:val="97366EF6"/>
    <w:lvl w:ilvl="0" w:tplc="6CB0FB84">
      <w:start w:val="1"/>
      <w:numFmt w:val="decimal"/>
      <w:lvlText w:val="%1."/>
      <w:lvlJc w:val="left"/>
      <w:pPr>
        <w:tabs>
          <w:tab w:val="num" w:pos="840"/>
        </w:tabs>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2372"/>
    <w:rsid w:val="000139C3"/>
    <w:rsid w:val="00123126"/>
    <w:rsid w:val="002F2A27"/>
    <w:rsid w:val="003255D8"/>
    <w:rsid w:val="003958B1"/>
    <w:rsid w:val="00411679"/>
    <w:rsid w:val="00442372"/>
    <w:rsid w:val="004A4EBF"/>
    <w:rsid w:val="007B7B35"/>
    <w:rsid w:val="00835913"/>
    <w:rsid w:val="008569DB"/>
    <w:rsid w:val="0097534B"/>
    <w:rsid w:val="009A30A3"/>
    <w:rsid w:val="00A46FE0"/>
    <w:rsid w:val="00B90936"/>
    <w:rsid w:val="00BD5912"/>
    <w:rsid w:val="00CA527E"/>
    <w:rsid w:val="00D31869"/>
    <w:rsid w:val="00E20587"/>
    <w:rsid w:val="00E52A58"/>
    <w:rsid w:val="00F11296"/>
    <w:rsid w:val="00FA0B37"/>
    <w:rsid w:val="00FC55BA"/>
    <w:rsid w:val="00FD7950"/>
    <w:rsid w:val="00FE6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372"/>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442372"/>
    <w:pPr>
      <w:widowControl/>
      <w:spacing w:before="100" w:beforeAutospacing="1" w:after="100" w:afterAutospacing="1"/>
      <w:jc w:val="left"/>
    </w:pPr>
    <w:rPr>
      <w:rFonts w:ascii="宋体" w:hAnsi="宋体" w:cs="宋体"/>
      <w:kern w:val="0"/>
      <w:sz w:val="24"/>
    </w:rPr>
  </w:style>
  <w:style w:type="paragraph" w:styleId="a4">
    <w:name w:val="Body Text Indent"/>
    <w:basedOn w:val="a"/>
    <w:link w:val="Char"/>
    <w:uiPriority w:val="99"/>
    <w:semiHidden/>
    <w:unhideWhenUsed/>
    <w:rsid w:val="00442372"/>
    <w:pPr>
      <w:spacing w:after="120"/>
      <w:ind w:leftChars="200" w:left="420"/>
    </w:pPr>
  </w:style>
  <w:style w:type="character" w:customStyle="1" w:styleId="Char">
    <w:name w:val="正文文本缩进 Char"/>
    <w:basedOn w:val="a0"/>
    <w:link w:val="a4"/>
    <w:uiPriority w:val="99"/>
    <w:semiHidden/>
    <w:rsid w:val="00442372"/>
    <w:rPr>
      <w:rFonts w:ascii="Times New Roman" w:eastAsia="宋体" w:hAnsi="Times New Roman" w:cs="Times New Roman"/>
      <w:szCs w:val="24"/>
    </w:rPr>
  </w:style>
  <w:style w:type="paragraph" w:styleId="2">
    <w:name w:val="Body Text Indent 2"/>
    <w:basedOn w:val="a"/>
    <w:link w:val="2Char"/>
    <w:semiHidden/>
    <w:unhideWhenUsed/>
    <w:rsid w:val="00442372"/>
    <w:pPr>
      <w:spacing w:after="120" w:line="480" w:lineRule="auto"/>
      <w:ind w:leftChars="200" w:left="420"/>
    </w:pPr>
  </w:style>
  <w:style w:type="character" w:customStyle="1" w:styleId="2Char">
    <w:name w:val="正文文本缩进 2 Char"/>
    <w:basedOn w:val="a0"/>
    <w:link w:val="2"/>
    <w:semiHidden/>
    <w:rsid w:val="00442372"/>
    <w:rPr>
      <w:rFonts w:ascii="Times New Roman" w:eastAsia="宋体" w:hAnsi="Times New Roman" w:cs="Times New Roman"/>
      <w:szCs w:val="24"/>
    </w:rPr>
  </w:style>
  <w:style w:type="paragraph" w:styleId="a5">
    <w:name w:val="List Paragraph"/>
    <w:basedOn w:val="a"/>
    <w:uiPriority w:val="34"/>
    <w:qFormat/>
    <w:rsid w:val="00442372"/>
    <w:pPr>
      <w:ind w:firstLineChars="200" w:firstLine="420"/>
    </w:pPr>
    <w:rPr>
      <w:rFonts w:ascii="Calibri" w:hAnsi="Calibri"/>
      <w:szCs w:val="22"/>
    </w:rPr>
  </w:style>
  <w:style w:type="character" w:customStyle="1" w:styleId="CharChar">
    <w:name w:val="方案正文 Char Char"/>
    <w:basedOn w:val="a0"/>
    <w:link w:val="a6"/>
    <w:locked/>
    <w:rsid w:val="00442372"/>
    <w:rPr>
      <w:rFonts w:ascii="仿宋_GB2312" w:eastAsia="仿宋_GB2312"/>
      <w:sz w:val="24"/>
    </w:rPr>
  </w:style>
  <w:style w:type="paragraph" w:customStyle="1" w:styleId="a6">
    <w:name w:val="方案正文"/>
    <w:basedOn w:val="a"/>
    <w:link w:val="CharChar"/>
    <w:rsid w:val="00442372"/>
    <w:pPr>
      <w:snapToGrid w:val="0"/>
      <w:spacing w:line="360" w:lineRule="auto"/>
      <w:ind w:firstLineChars="200" w:firstLine="480"/>
    </w:pPr>
    <w:rPr>
      <w:rFonts w:ascii="仿宋_GB2312" w:eastAsia="仿宋_GB2312" w:hAnsiTheme="minorHAnsi" w:cstheme="minorBidi"/>
      <w:sz w:val="24"/>
      <w:szCs w:val="22"/>
    </w:rPr>
  </w:style>
  <w:style w:type="paragraph" w:styleId="a7">
    <w:name w:val="header"/>
    <w:basedOn w:val="a"/>
    <w:link w:val="Char0"/>
    <w:uiPriority w:val="99"/>
    <w:semiHidden/>
    <w:unhideWhenUsed/>
    <w:rsid w:val="007B7B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7B7B35"/>
    <w:rPr>
      <w:rFonts w:ascii="Times New Roman" w:eastAsia="宋体" w:hAnsi="Times New Roman" w:cs="Times New Roman"/>
      <w:sz w:val="18"/>
      <w:szCs w:val="18"/>
    </w:rPr>
  </w:style>
  <w:style w:type="paragraph" w:styleId="a8">
    <w:name w:val="footer"/>
    <w:basedOn w:val="a"/>
    <w:link w:val="Char1"/>
    <w:uiPriority w:val="99"/>
    <w:semiHidden/>
    <w:unhideWhenUsed/>
    <w:rsid w:val="007B7B35"/>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7B7B3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3803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1789</Words>
  <Characters>10202</Characters>
  <Application>Microsoft Office Word</Application>
  <DocSecurity>0</DocSecurity>
  <Lines>85</Lines>
  <Paragraphs>23</Paragraphs>
  <ScaleCrop>false</ScaleCrop>
  <Company>xy</Company>
  <LinksUpToDate>false</LinksUpToDate>
  <CharactersWithSpaces>11968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7</cp:revision>
  <dcterms:created xsi:type="dcterms:W3CDTF">2015-06-04T07:38:00Z</dcterms:created>
  <dcterms:modified xsi:type="dcterms:W3CDTF">2015-07-01T02:45:00Z</dcterms:modified>
</cp:coreProperties>
</file>