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07DC" w:rsidRPr="005D5710" w:rsidRDefault="003007DC" w:rsidP="004069C3">
      <w:pPr>
        <w:spacing w:line="360" w:lineRule="auto"/>
        <w:ind w:right="-58"/>
        <w:jc w:val="center"/>
        <w:rPr>
          <w:rFonts w:ascii="仿宋_GB2312" w:eastAsia="仿宋_GB2312"/>
          <w:b/>
          <w:sz w:val="32"/>
          <w:szCs w:val="32"/>
        </w:rPr>
      </w:pPr>
      <w:r w:rsidRPr="005D5710">
        <w:rPr>
          <w:rFonts w:ascii="仿宋_GB2312" w:eastAsia="仿宋_GB2312" w:hint="eastAsia"/>
          <w:b/>
          <w:sz w:val="32"/>
          <w:szCs w:val="32"/>
        </w:rPr>
        <w:t>浙江广播电视大学成人专科教育</w:t>
      </w:r>
    </w:p>
    <w:p w:rsidR="003007DC" w:rsidRPr="005D5710" w:rsidRDefault="003007DC" w:rsidP="003007DC">
      <w:pPr>
        <w:spacing w:line="360" w:lineRule="auto"/>
        <w:jc w:val="center"/>
        <w:rPr>
          <w:rFonts w:ascii="仿宋_GB2312" w:eastAsia="仿宋_GB2312" w:hAnsi="宋体"/>
          <w:b/>
          <w:sz w:val="32"/>
          <w:szCs w:val="32"/>
        </w:rPr>
      </w:pPr>
      <w:r w:rsidRPr="005D5710">
        <w:rPr>
          <w:rFonts w:ascii="仿宋_GB2312" w:eastAsia="仿宋_GB2312" w:hint="eastAsia"/>
          <w:b/>
          <w:sz w:val="32"/>
          <w:szCs w:val="32"/>
        </w:rPr>
        <w:t>计算机信息管理</w:t>
      </w:r>
      <w:r w:rsidRPr="005D5710">
        <w:rPr>
          <w:rFonts w:ascii="仿宋_GB2312" w:eastAsia="仿宋_GB2312" w:hAnsi="宋体" w:hint="eastAsia"/>
          <w:b/>
          <w:sz w:val="32"/>
          <w:szCs w:val="32"/>
        </w:rPr>
        <w:t>专业培养方案</w:t>
      </w:r>
    </w:p>
    <w:p w:rsidR="003007DC" w:rsidRDefault="003007DC" w:rsidP="003007DC">
      <w:pPr>
        <w:spacing w:line="360" w:lineRule="auto"/>
        <w:ind w:firstLineChars="196" w:firstLine="551"/>
        <w:rPr>
          <w:rFonts w:ascii="仿宋_GB2312" w:eastAsia="仿宋_GB2312" w:hAnsi="宋体"/>
          <w:b/>
          <w:sz w:val="28"/>
          <w:szCs w:val="28"/>
        </w:rPr>
      </w:pPr>
    </w:p>
    <w:p w:rsidR="003007DC" w:rsidRDefault="003007DC" w:rsidP="004C1A29">
      <w:pPr>
        <w:spacing w:line="360" w:lineRule="auto"/>
        <w:ind w:firstLineChars="246" w:firstLine="691"/>
        <w:jc w:val="right"/>
        <w:rPr>
          <w:rFonts w:ascii="仿宋_GB2312" w:eastAsia="仿宋_GB2312" w:hAnsi="宋体"/>
          <w:b/>
          <w:sz w:val="28"/>
          <w:szCs w:val="28"/>
        </w:rPr>
      </w:pPr>
      <w:r>
        <w:rPr>
          <w:rFonts w:ascii="仿宋_GB2312" w:eastAsia="仿宋_GB2312" w:hAnsi="宋体" w:hint="eastAsia"/>
          <w:b/>
          <w:sz w:val="28"/>
          <w:szCs w:val="28"/>
        </w:rPr>
        <w:t>执笔人：</w:t>
      </w:r>
      <w:r w:rsidR="00436244">
        <w:rPr>
          <w:rFonts w:ascii="仿宋_GB2312" w:eastAsia="仿宋_GB2312" w:hAnsi="宋体" w:hint="eastAsia"/>
          <w:b/>
          <w:sz w:val="28"/>
          <w:szCs w:val="28"/>
        </w:rPr>
        <w:t>曲茜美</w:t>
      </w:r>
      <w:r>
        <w:rPr>
          <w:rFonts w:ascii="仿宋_GB2312" w:eastAsia="仿宋_GB2312" w:hAnsi="宋体" w:hint="eastAsia"/>
          <w:b/>
          <w:sz w:val="28"/>
          <w:szCs w:val="28"/>
        </w:rPr>
        <w:t xml:space="preserve">                        </w:t>
      </w:r>
    </w:p>
    <w:p w:rsidR="003007DC" w:rsidRPr="003F2AE5" w:rsidRDefault="003007DC" w:rsidP="003007DC">
      <w:pPr>
        <w:spacing w:line="360" w:lineRule="auto"/>
        <w:ind w:firstLineChars="196" w:firstLine="551"/>
        <w:rPr>
          <w:rFonts w:ascii="仿宋_GB2312" w:eastAsia="仿宋_GB2312" w:hAnsi="宋体"/>
          <w:b/>
          <w:sz w:val="28"/>
          <w:szCs w:val="28"/>
        </w:rPr>
      </w:pPr>
    </w:p>
    <w:p w:rsidR="003007DC" w:rsidRPr="005D5710" w:rsidRDefault="003007DC" w:rsidP="003007DC">
      <w:pPr>
        <w:spacing w:line="360" w:lineRule="auto"/>
        <w:ind w:firstLineChars="196" w:firstLine="551"/>
        <w:rPr>
          <w:rFonts w:ascii="仿宋_GB2312" w:eastAsia="仿宋_GB2312" w:hAnsi="宋体"/>
          <w:szCs w:val="21"/>
        </w:rPr>
      </w:pPr>
      <w:r w:rsidRPr="005D5710">
        <w:rPr>
          <w:rFonts w:ascii="仿宋_GB2312" w:eastAsia="仿宋_GB2312" w:hAnsi="宋体" w:hint="eastAsia"/>
          <w:b/>
          <w:sz w:val="28"/>
          <w:szCs w:val="28"/>
        </w:rPr>
        <w:t>一、专业名称和专业代码</w:t>
      </w:r>
    </w:p>
    <w:p w:rsidR="003007DC" w:rsidRPr="005D5710" w:rsidRDefault="003007DC" w:rsidP="003007DC">
      <w:pPr>
        <w:spacing w:line="360" w:lineRule="auto"/>
        <w:ind w:firstLineChars="200" w:firstLine="480"/>
        <w:rPr>
          <w:rFonts w:ascii="仿宋_GB2312" w:eastAsia="仿宋_GB2312" w:hAnsi="宋体"/>
          <w:sz w:val="24"/>
        </w:rPr>
      </w:pPr>
      <w:r w:rsidRPr="005D5710">
        <w:rPr>
          <w:rFonts w:ascii="仿宋_GB2312" w:eastAsia="仿宋_GB2312" w:hAnsi="宋体" w:hint="eastAsia"/>
          <w:sz w:val="24"/>
        </w:rPr>
        <w:t>专业名称：计算机信息管理</w:t>
      </w:r>
    </w:p>
    <w:p w:rsidR="003007DC" w:rsidRPr="005D5710" w:rsidRDefault="003007DC" w:rsidP="003007DC">
      <w:pPr>
        <w:spacing w:line="360" w:lineRule="auto"/>
        <w:ind w:firstLineChars="200" w:firstLine="480"/>
        <w:rPr>
          <w:rFonts w:ascii="仿宋_GB2312" w:eastAsia="仿宋_GB2312"/>
        </w:rPr>
      </w:pPr>
      <w:r w:rsidRPr="005D5710">
        <w:rPr>
          <w:rFonts w:ascii="仿宋_GB2312" w:eastAsia="仿宋_GB2312" w:hAnsi="宋体" w:hint="eastAsia"/>
          <w:sz w:val="24"/>
        </w:rPr>
        <w:t>专业代码：590106</w:t>
      </w:r>
    </w:p>
    <w:p w:rsidR="003007DC" w:rsidRDefault="003007DC" w:rsidP="003007DC">
      <w:pPr>
        <w:spacing w:line="360" w:lineRule="auto"/>
        <w:ind w:firstLineChars="196" w:firstLine="551"/>
        <w:rPr>
          <w:rFonts w:ascii="仿宋_GB2312" w:eastAsia="仿宋_GB2312" w:hAnsi="宋体"/>
          <w:b/>
          <w:sz w:val="28"/>
          <w:szCs w:val="28"/>
        </w:rPr>
      </w:pPr>
      <w:r w:rsidRPr="005D5710">
        <w:rPr>
          <w:rFonts w:ascii="仿宋_GB2312" w:eastAsia="仿宋_GB2312" w:hAnsi="宋体" w:hint="eastAsia"/>
          <w:b/>
          <w:sz w:val="28"/>
          <w:szCs w:val="28"/>
        </w:rPr>
        <w:t>二、 招生对象</w:t>
      </w:r>
    </w:p>
    <w:p w:rsidR="003007DC" w:rsidRPr="005D5710" w:rsidRDefault="003007DC" w:rsidP="003007DC">
      <w:pPr>
        <w:spacing w:line="360" w:lineRule="auto"/>
        <w:ind w:firstLineChars="196" w:firstLine="470"/>
        <w:rPr>
          <w:rFonts w:ascii="仿宋_GB2312" w:eastAsia="仿宋_GB2312" w:hAnsi="宋体"/>
          <w:szCs w:val="21"/>
        </w:rPr>
      </w:pPr>
      <w:r>
        <w:rPr>
          <w:rFonts w:ascii="仿宋_GB2312" w:eastAsia="仿宋_GB2312" w:hAnsi="宋体" w:cs="宋体" w:hint="eastAsia"/>
          <w:kern w:val="0"/>
          <w:sz w:val="24"/>
        </w:rPr>
        <w:t>成人专科招生对象为参加国家统一组织的成人高考且成绩达到我校录取分数线的具有高中、中职、中专、技校等同等学历者。</w:t>
      </w:r>
      <w:r>
        <w:rPr>
          <w:rFonts w:ascii="宋体" w:eastAsia="仿宋_GB2312" w:hAnsi="宋体" w:cs="宋体" w:hint="eastAsia"/>
          <w:kern w:val="0"/>
          <w:sz w:val="24"/>
        </w:rPr>
        <w:t> </w:t>
      </w:r>
    </w:p>
    <w:p w:rsidR="003007DC" w:rsidRPr="005D5710" w:rsidRDefault="003007DC" w:rsidP="003007DC">
      <w:pPr>
        <w:spacing w:line="360" w:lineRule="auto"/>
        <w:ind w:firstLineChars="196" w:firstLine="551"/>
        <w:rPr>
          <w:rFonts w:ascii="仿宋_GB2312" w:eastAsia="仿宋_GB2312"/>
          <w:b/>
          <w:sz w:val="28"/>
          <w:szCs w:val="28"/>
        </w:rPr>
      </w:pPr>
      <w:r w:rsidRPr="005D5710">
        <w:rPr>
          <w:rFonts w:ascii="仿宋_GB2312" w:eastAsia="仿宋_GB2312" w:hAnsi="宋体" w:hint="eastAsia"/>
          <w:b/>
          <w:sz w:val="28"/>
          <w:szCs w:val="28"/>
        </w:rPr>
        <w:t>三、培养目标及规格</w:t>
      </w:r>
    </w:p>
    <w:p w:rsidR="003007DC" w:rsidRPr="005D5710" w:rsidRDefault="003007DC" w:rsidP="003007DC">
      <w:pPr>
        <w:pStyle w:val="a3"/>
        <w:rPr>
          <w:rFonts w:hAnsi="Times New Roman"/>
        </w:rPr>
      </w:pPr>
      <w:r w:rsidRPr="005D5710">
        <w:rPr>
          <w:rFonts w:hAnsi="Times New Roman" w:hint="eastAsia"/>
        </w:rPr>
        <w:t>本专业培养热爱社会主义祖国，拥护党的基本路线，具有良好的思想品德和职业道德以及健康的劳动态度；具有创新精神和实践能力，在计算机软件的开发、设计、应用、维护等方面获得理论与实际的初步训练；掌握必要的计算机和信息管理专业知识，从事经济管理、计算机信息管理系统开发和应用等相关岗位的高等应用型专门人才。</w:t>
      </w:r>
    </w:p>
    <w:p w:rsidR="003007DC" w:rsidRPr="005D5710" w:rsidRDefault="003007DC" w:rsidP="003007DC">
      <w:pPr>
        <w:pStyle w:val="a3"/>
        <w:rPr>
          <w:rFonts w:hAnsi="Times New Roman"/>
        </w:rPr>
      </w:pPr>
      <w:r w:rsidRPr="005D5710">
        <w:rPr>
          <w:rFonts w:hAnsi="Times New Roman" w:hint="eastAsia"/>
        </w:rPr>
        <w:t>以企事业需求为基本依据，以岗位适应性为导向，本专业毕业生要求具有一定的理论知识和较强的实践能力，应具备以下基本素质和能力：</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1.热爱社会主义祖国，拥护中国共产党的领导，具有为国家富强、民族振兴而奋斗的理想、事业心和责任感。</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2. 初步掌握一门外语，能够使用外语进行简单交流并能读懂简单的外文资料。</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3. 具有较强的现代信息技术应用能力，提高现代信息技术素养。</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4. 具备一定的自我管理能力、表达能力和人际交往能力。</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5. 具备一定的法律基础常识，具有依法办事的思维。</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6. 具有熟练使用新型办公软件的能力。</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lastRenderedPageBreak/>
        <w:t>7. 具有一定的数据库应用系统使用的能力。</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8. 具有从事与计算机信息管理有关的职业岗位进行信息管理与应用的能力。</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9. 具有较强的信息搜集、归类、整理和分析的能力。</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10. 具有一定的从事相近专业和适应职业岗位变化自主创业能力。</w:t>
      </w:r>
    </w:p>
    <w:p w:rsidR="003007DC" w:rsidRPr="005D5710" w:rsidRDefault="003007DC" w:rsidP="003007DC">
      <w:pPr>
        <w:spacing w:line="360" w:lineRule="auto"/>
        <w:ind w:firstLineChars="200" w:firstLine="480"/>
        <w:rPr>
          <w:rFonts w:ascii="仿宋_GB2312" w:eastAsia="仿宋_GB2312"/>
          <w:sz w:val="24"/>
        </w:rPr>
      </w:pPr>
    </w:p>
    <w:p w:rsidR="003007DC" w:rsidRPr="005D5710" w:rsidRDefault="003007DC" w:rsidP="003007DC">
      <w:pPr>
        <w:spacing w:line="360" w:lineRule="auto"/>
        <w:ind w:firstLineChars="196" w:firstLine="551"/>
        <w:rPr>
          <w:rFonts w:ascii="仿宋_GB2312" w:eastAsia="仿宋_GB2312"/>
          <w:b/>
          <w:sz w:val="28"/>
          <w:szCs w:val="28"/>
        </w:rPr>
      </w:pPr>
      <w:r w:rsidRPr="005D5710">
        <w:rPr>
          <w:rFonts w:ascii="仿宋_GB2312" w:eastAsia="仿宋_GB2312" w:hint="eastAsia"/>
          <w:b/>
          <w:sz w:val="28"/>
          <w:szCs w:val="28"/>
        </w:rPr>
        <w:t>四、培养模式和教学方式</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（一）培养模式</w:t>
      </w:r>
    </w:p>
    <w:p w:rsidR="003007DC" w:rsidRPr="005D5710" w:rsidRDefault="003007DC" w:rsidP="003007DC">
      <w:pPr>
        <w:pStyle w:val="a3"/>
      </w:pPr>
      <w:r w:rsidRPr="005D5710">
        <w:rPr>
          <w:rFonts w:hint="eastAsia"/>
        </w:rPr>
        <w:t>根据专业培养目标及规格，注重职业技能培养和行业最新发展的同步性，强调专业针对性、实用性和前瞻性的结合。以适应经济社会发展现实需要为目标，以适应学习者未来就业的课程为主要内容，以整合优化的学习资源为基础，以严格而有弹性的过程管理为保障，培养拥有一技之长的应用型人才。</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（二）教学方式</w:t>
      </w:r>
    </w:p>
    <w:p w:rsidR="003007DC" w:rsidRPr="005D5710" w:rsidRDefault="003007DC" w:rsidP="003007DC">
      <w:pPr>
        <w:pStyle w:val="a3"/>
      </w:pPr>
      <w:r w:rsidRPr="005D5710">
        <w:rPr>
          <w:rFonts w:hint="eastAsia"/>
        </w:rPr>
        <w:t>采用现代教学方式，充分体现学习过程和学习资源的开放，既要为学习者提供足够的、有效的课堂教学和实践教学，同时也要提供适用的多种媒体教学资源，发挥广播电视大学的信息技术优势，鼓励采用网上教学多元化的教学形式，为学生和教师提供多元化的学习和教学资源，包括印刷教材，视频、音频教材，网络课程，CAI课件等，多种媒体密切配合，有机搭配，为学习者提供有力的教学支持服务，帮助学习者完成学习，增强学生主动学习的能力。</w:t>
      </w:r>
    </w:p>
    <w:p w:rsidR="003007DC" w:rsidRDefault="003007DC" w:rsidP="003007DC">
      <w:pPr>
        <w:spacing w:line="360" w:lineRule="auto"/>
        <w:ind w:firstLineChars="196" w:firstLine="551"/>
        <w:rPr>
          <w:rFonts w:ascii="仿宋_GB2312" w:eastAsia="仿宋_GB2312"/>
          <w:b/>
          <w:sz w:val="28"/>
          <w:szCs w:val="28"/>
        </w:rPr>
      </w:pPr>
      <w:r w:rsidRPr="005D5710">
        <w:rPr>
          <w:rFonts w:ascii="仿宋_GB2312" w:eastAsia="仿宋_GB2312" w:hint="eastAsia"/>
          <w:b/>
          <w:sz w:val="28"/>
          <w:szCs w:val="28"/>
        </w:rPr>
        <w:t>五、知识、能力结构及其支撑课程（活动）</w:t>
      </w:r>
    </w:p>
    <w:p w:rsidR="003007DC" w:rsidRPr="001D13AE" w:rsidRDefault="003007DC" w:rsidP="003007DC">
      <w:pPr>
        <w:spacing w:line="360" w:lineRule="auto"/>
        <w:jc w:val="center"/>
        <w:rPr>
          <w:rFonts w:ascii="仿宋_GB2312" w:eastAsia="仿宋_GB2312"/>
          <w:sz w:val="28"/>
          <w:szCs w:val="28"/>
        </w:rPr>
      </w:pPr>
      <w:r w:rsidRPr="001D13AE">
        <w:rPr>
          <w:rFonts w:ascii="仿宋_GB2312" w:eastAsia="仿宋_GB2312" w:hint="eastAsia"/>
        </w:rPr>
        <w:t>计算机信息管理专业知识、能力结构及支撑课程一览表</w:t>
      </w:r>
    </w:p>
    <w:tbl>
      <w:tblPr>
        <w:tblStyle w:val="a"/>
        <w:tblW w:w="9572" w:type="dxa"/>
        <w:jc w:val="center"/>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5745"/>
        <w:gridCol w:w="2693"/>
      </w:tblGrid>
      <w:tr w:rsidR="003007DC" w:rsidRPr="001D13AE" w:rsidTr="009F586C">
        <w:trPr>
          <w:jc w:val="center"/>
        </w:trPr>
        <w:tc>
          <w:tcPr>
            <w:tcW w:w="1134" w:type="dxa"/>
            <w:vAlign w:val="center"/>
          </w:tcPr>
          <w:p w:rsidR="003007DC" w:rsidRPr="001D13AE" w:rsidRDefault="003007DC" w:rsidP="009F586C">
            <w:pPr>
              <w:pStyle w:val="a3"/>
              <w:spacing w:line="240" w:lineRule="auto"/>
              <w:ind w:firstLineChars="0" w:firstLine="0"/>
              <w:jc w:val="center"/>
              <w:outlineLvl w:val="2"/>
              <w:rPr>
                <w:rFonts w:hAnsi="Times New Roman"/>
                <w:sz w:val="21"/>
                <w:szCs w:val="21"/>
              </w:rPr>
            </w:pPr>
            <w:r w:rsidRPr="001D13AE">
              <w:rPr>
                <w:rFonts w:hAnsi="Times New Roman" w:hint="eastAsia"/>
                <w:sz w:val="21"/>
                <w:szCs w:val="21"/>
              </w:rPr>
              <w:t>序号</w:t>
            </w:r>
          </w:p>
        </w:tc>
        <w:tc>
          <w:tcPr>
            <w:tcW w:w="5745" w:type="dxa"/>
            <w:vAlign w:val="center"/>
          </w:tcPr>
          <w:p w:rsidR="003007DC" w:rsidRPr="001D13AE" w:rsidRDefault="003007DC" w:rsidP="009F586C">
            <w:pPr>
              <w:pStyle w:val="a3"/>
              <w:spacing w:line="240" w:lineRule="auto"/>
              <w:ind w:firstLineChars="0" w:firstLine="0"/>
              <w:jc w:val="center"/>
              <w:outlineLvl w:val="2"/>
              <w:rPr>
                <w:rFonts w:hAnsi="Times New Roman"/>
                <w:sz w:val="21"/>
                <w:szCs w:val="21"/>
              </w:rPr>
            </w:pPr>
            <w:r w:rsidRPr="001D13AE">
              <w:rPr>
                <w:rFonts w:hAnsi="Times New Roman" w:hint="eastAsia"/>
                <w:sz w:val="21"/>
                <w:szCs w:val="21"/>
              </w:rPr>
              <w:t>内容描述</w:t>
            </w:r>
          </w:p>
        </w:tc>
        <w:tc>
          <w:tcPr>
            <w:tcW w:w="2693" w:type="dxa"/>
            <w:vAlign w:val="center"/>
          </w:tcPr>
          <w:p w:rsidR="003007DC" w:rsidRPr="001D13AE" w:rsidRDefault="003007DC" w:rsidP="009F586C">
            <w:pPr>
              <w:pStyle w:val="a3"/>
              <w:spacing w:line="240" w:lineRule="auto"/>
              <w:ind w:firstLineChars="0" w:firstLine="0"/>
              <w:jc w:val="center"/>
              <w:outlineLvl w:val="2"/>
              <w:rPr>
                <w:rFonts w:hAnsi="Times New Roman"/>
                <w:sz w:val="21"/>
                <w:szCs w:val="21"/>
              </w:rPr>
            </w:pPr>
            <w:r w:rsidRPr="001D13AE">
              <w:rPr>
                <w:rFonts w:hAnsi="Times New Roman" w:hint="eastAsia"/>
                <w:sz w:val="21"/>
                <w:szCs w:val="21"/>
              </w:rPr>
              <w:t>支撑课程或活动</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int="eastAsia"/>
                <w:sz w:val="21"/>
                <w:szCs w:val="21"/>
              </w:rPr>
              <w:t>热爱社会主义祖国，拥护中国共产党的领导，具有为国家富强、民族振兴而奋斗的理想、事业心和责任感。</w:t>
            </w:r>
          </w:p>
        </w:tc>
        <w:tc>
          <w:tcPr>
            <w:tcW w:w="2693"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中国特色社会主义理论体系概论、思想道德修养与法律基础等</w:t>
            </w:r>
          </w:p>
        </w:tc>
      </w:tr>
      <w:tr w:rsidR="003007DC" w:rsidRPr="005D5710" w:rsidTr="009F586C">
        <w:trPr>
          <w:trHeight w:val="521"/>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2</w:t>
            </w:r>
          </w:p>
        </w:tc>
        <w:tc>
          <w:tcPr>
            <w:tcW w:w="5745" w:type="dxa"/>
            <w:vAlign w:val="center"/>
          </w:tcPr>
          <w:p w:rsidR="003007DC" w:rsidRPr="005D5710" w:rsidRDefault="003007DC" w:rsidP="009F586C">
            <w:pPr>
              <w:spacing w:line="360" w:lineRule="auto"/>
              <w:jc w:val="left"/>
              <w:rPr>
                <w:rFonts w:ascii="仿宋_GB2312" w:eastAsia="仿宋_GB2312" w:hAnsi="Calibri"/>
                <w:szCs w:val="21"/>
              </w:rPr>
            </w:pPr>
            <w:r w:rsidRPr="005D5710">
              <w:rPr>
                <w:rFonts w:ascii="仿宋_GB2312" w:eastAsia="仿宋_GB2312" w:hAnsi="Calibri" w:hint="eastAsia"/>
                <w:szCs w:val="21"/>
              </w:rPr>
              <w:t>初步掌握一门外语，能够使用外语进行简单交流并能读懂简单的外文资料。</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实用英语等</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3</w:t>
            </w:r>
          </w:p>
        </w:tc>
        <w:tc>
          <w:tcPr>
            <w:tcW w:w="5745" w:type="dxa"/>
            <w:vAlign w:val="center"/>
          </w:tcPr>
          <w:p w:rsidR="003007DC" w:rsidRPr="005D5710" w:rsidRDefault="003007DC" w:rsidP="009F586C">
            <w:pPr>
              <w:spacing w:line="360" w:lineRule="auto"/>
              <w:jc w:val="left"/>
              <w:rPr>
                <w:rFonts w:ascii="仿宋_GB2312" w:eastAsia="仿宋_GB2312" w:hAnsi="Calibri"/>
                <w:szCs w:val="21"/>
              </w:rPr>
            </w:pPr>
            <w:r w:rsidRPr="005D5710">
              <w:rPr>
                <w:rFonts w:ascii="仿宋_GB2312" w:eastAsia="仿宋_GB2312" w:hAnsi="Calibri" w:hint="eastAsia"/>
                <w:szCs w:val="21"/>
              </w:rPr>
              <w:t>具有较强的现代信息技术应用能力，提高现代信息技术素养。</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大学信息技术应用基础等</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sz w:val="21"/>
                <w:szCs w:val="21"/>
              </w:rPr>
            </w:pPr>
            <w:r w:rsidRPr="005D5710">
              <w:rPr>
                <w:rFonts w:hint="eastAsia"/>
                <w:sz w:val="21"/>
                <w:szCs w:val="21"/>
              </w:rPr>
              <w:t>4</w:t>
            </w:r>
          </w:p>
        </w:tc>
        <w:tc>
          <w:tcPr>
            <w:tcW w:w="5745"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具备一定的自我管理能力、表达能力和人际交往能力。</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大学生心理健康教育等</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5</w:t>
            </w:r>
          </w:p>
        </w:tc>
        <w:tc>
          <w:tcPr>
            <w:tcW w:w="5745"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具备一定的法律基础常识，具有依法办事的思维。</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思想道德修养与法律基础等</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6</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具备对专业内容的宏观掌握和理解。</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计算机专业指南、管理信息系统、新技术专题讲座、职业生涯规划</w:t>
            </w:r>
          </w:p>
        </w:tc>
      </w:tr>
    </w:tbl>
    <w:tbl>
      <w:tblPr>
        <w:tblW w:w="9572" w:type="dxa"/>
        <w:jc w:val="center"/>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5745"/>
        <w:gridCol w:w="2693"/>
      </w:tblGrid>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lastRenderedPageBreak/>
              <w:t>7</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具备一定的编程能力。</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程序设计基础、Visual Basic程序设计基础、Delphi程序设计、</w:t>
            </w:r>
          </w:p>
          <w:p w:rsidR="003007DC" w:rsidRPr="005D5710" w:rsidRDefault="003007DC" w:rsidP="009F586C">
            <w:pPr>
              <w:jc w:val="left"/>
              <w:rPr>
                <w:rFonts w:ascii="仿宋_GB2312" w:eastAsia="仿宋_GB2312" w:hAnsi="Calibri"/>
                <w:szCs w:val="21"/>
              </w:rPr>
            </w:pPr>
            <w:r w:rsidRPr="005D5710">
              <w:rPr>
                <w:rFonts w:ascii="仿宋_GB2312" w:eastAsia="仿宋_GB2312" w:hAnsi="Calibri" w:hint="eastAsia"/>
                <w:szCs w:val="21"/>
              </w:rPr>
              <w:t>C语言程序设计、JAVA语言程序设计</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8</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具有一定的数据库应用系统使用的能力。</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数据库基础与应用、</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9</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具备一定的管理学及营销相关知识。</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管理学基础、文书档案管理、工商企业经营管理、市场营销学、个人与团队管理</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10</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具备一定的经济学知识。</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政治经济学、</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11</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具备一定的图像处理能力。</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图像处理软件使用</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12</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具备一定的计算机网络相关知识。</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组网与网络管理技术、计算机网络、信息安全技术</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13</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具备一定的网络多媒体素材及多媒体方面的能力。</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网络多媒体素材加工、多媒体技术基础及应用</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14</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掌握一定的计算机基础知识。</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微机系统与维护、网页设计与制作、Web应用开发、网络操作系统</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15</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掌握ERP相关知识。</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ERP原理与应用</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16</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掌握一定的信息检索能力。</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信息检索与利用</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17</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掌握一定的统计学方法。</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统计方法与应用</w:t>
            </w:r>
          </w:p>
        </w:tc>
      </w:tr>
      <w:tr w:rsidR="003007DC" w:rsidRPr="005D5710" w:rsidTr="009F586C">
        <w:trPr>
          <w:jc w:val="center"/>
        </w:trPr>
        <w:tc>
          <w:tcPr>
            <w:tcW w:w="1134" w:type="dxa"/>
            <w:vAlign w:val="center"/>
          </w:tcPr>
          <w:p w:rsidR="003007DC" w:rsidRPr="005D5710" w:rsidRDefault="003007DC" w:rsidP="009F586C">
            <w:pPr>
              <w:pStyle w:val="a3"/>
              <w:spacing w:line="240" w:lineRule="auto"/>
              <w:ind w:firstLineChars="0" w:firstLine="0"/>
              <w:jc w:val="center"/>
              <w:outlineLvl w:val="2"/>
              <w:rPr>
                <w:rFonts w:hAnsi="Times New Roman"/>
                <w:sz w:val="21"/>
                <w:szCs w:val="21"/>
              </w:rPr>
            </w:pPr>
            <w:r w:rsidRPr="005D5710">
              <w:rPr>
                <w:rFonts w:hAnsi="Times New Roman" w:hint="eastAsia"/>
                <w:sz w:val="21"/>
                <w:szCs w:val="21"/>
              </w:rPr>
              <w:t>18</w:t>
            </w:r>
          </w:p>
        </w:tc>
        <w:tc>
          <w:tcPr>
            <w:tcW w:w="5745" w:type="dxa"/>
            <w:vAlign w:val="center"/>
          </w:tcPr>
          <w:p w:rsidR="003007DC" w:rsidRPr="005D5710" w:rsidRDefault="003007DC" w:rsidP="009F586C">
            <w:pPr>
              <w:pStyle w:val="a3"/>
              <w:spacing w:line="240" w:lineRule="auto"/>
              <w:ind w:firstLineChars="0" w:firstLine="0"/>
              <w:jc w:val="left"/>
              <w:outlineLvl w:val="2"/>
              <w:rPr>
                <w:rFonts w:hAnsi="Times New Roman"/>
                <w:sz w:val="21"/>
                <w:szCs w:val="21"/>
              </w:rPr>
            </w:pPr>
            <w:r w:rsidRPr="005D5710">
              <w:rPr>
                <w:rFonts w:hAnsi="Times New Roman" w:hint="eastAsia"/>
                <w:sz w:val="21"/>
                <w:szCs w:val="21"/>
              </w:rPr>
              <w:t>掌握一定的电子商务知识。</w:t>
            </w:r>
          </w:p>
        </w:tc>
        <w:tc>
          <w:tcPr>
            <w:tcW w:w="2693" w:type="dxa"/>
            <w:vAlign w:val="center"/>
          </w:tcPr>
          <w:p w:rsidR="003007DC" w:rsidRPr="005D5710" w:rsidRDefault="003007DC" w:rsidP="009F586C">
            <w:pPr>
              <w:pStyle w:val="a3"/>
              <w:spacing w:line="240" w:lineRule="auto"/>
              <w:ind w:firstLineChars="0" w:firstLine="0"/>
              <w:jc w:val="left"/>
              <w:outlineLvl w:val="2"/>
              <w:rPr>
                <w:sz w:val="21"/>
                <w:szCs w:val="21"/>
              </w:rPr>
            </w:pPr>
            <w:r w:rsidRPr="005D5710">
              <w:rPr>
                <w:rFonts w:hint="eastAsia"/>
                <w:sz w:val="21"/>
                <w:szCs w:val="21"/>
              </w:rPr>
              <w:t>电子商务基础</w:t>
            </w:r>
          </w:p>
        </w:tc>
      </w:tr>
    </w:tbl>
    <w:p w:rsidR="003007DC" w:rsidRPr="005D5710" w:rsidRDefault="003007DC" w:rsidP="001404A8">
      <w:pPr>
        <w:spacing w:beforeLines="50" w:afterLines="50" w:line="360" w:lineRule="auto"/>
        <w:ind w:firstLineChars="196" w:firstLine="551"/>
        <w:rPr>
          <w:rFonts w:ascii="仿宋_GB2312" w:eastAsia="仿宋_GB2312" w:hAnsi="宋体"/>
          <w:szCs w:val="21"/>
        </w:rPr>
      </w:pPr>
      <w:r w:rsidRPr="005D5710">
        <w:rPr>
          <w:rFonts w:ascii="仿宋_GB2312" w:eastAsia="仿宋_GB2312" w:hint="eastAsia"/>
          <w:b/>
          <w:sz w:val="28"/>
          <w:szCs w:val="28"/>
        </w:rPr>
        <w:t>六、课程说明</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本专业课程共设置5个模块，分别是公共基础课、职业基础课、职业技能课、职业延展课、综合实践。</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（一）公共基础课</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该模块</w:t>
      </w:r>
      <w:r>
        <w:rPr>
          <w:rFonts w:ascii="仿宋_GB2312" w:eastAsia="仿宋_GB2312" w:hint="eastAsia"/>
          <w:sz w:val="24"/>
        </w:rPr>
        <w:t>最低毕业</w:t>
      </w:r>
      <w:r w:rsidRPr="005D5710">
        <w:rPr>
          <w:rFonts w:ascii="仿宋_GB2312" w:eastAsia="仿宋_GB2312" w:hint="eastAsia"/>
          <w:sz w:val="24"/>
        </w:rPr>
        <w:t>学分为</w:t>
      </w:r>
      <w:r>
        <w:rPr>
          <w:rFonts w:ascii="仿宋_GB2312" w:eastAsia="仿宋_GB2312" w:hint="eastAsia"/>
          <w:sz w:val="24"/>
        </w:rPr>
        <w:t>20</w:t>
      </w:r>
      <w:r w:rsidRPr="005D5710">
        <w:rPr>
          <w:rFonts w:ascii="仿宋_GB2312" w:eastAsia="仿宋_GB2312" w:hint="eastAsia"/>
          <w:sz w:val="24"/>
        </w:rPr>
        <w:t>学分。</w:t>
      </w:r>
    </w:p>
    <w:p w:rsidR="003007DC" w:rsidRPr="005D5710" w:rsidRDefault="003007DC" w:rsidP="003007DC">
      <w:pPr>
        <w:pStyle w:val="a3"/>
      </w:pPr>
      <w:r w:rsidRPr="005D5710">
        <w:rPr>
          <w:rFonts w:hint="eastAsia"/>
        </w:rPr>
        <w:t>1．大学信息技术应用基础</w:t>
      </w:r>
    </w:p>
    <w:p w:rsidR="003007DC" w:rsidRPr="005D5710" w:rsidRDefault="003007DC" w:rsidP="003007DC">
      <w:pPr>
        <w:pStyle w:val="2"/>
        <w:spacing w:line="360" w:lineRule="auto"/>
        <w:ind w:leftChars="-28" w:left="-59" w:firstLineChars="200" w:firstLine="480"/>
        <w:jc w:val="left"/>
        <w:rPr>
          <w:rFonts w:ascii="仿宋_GB2312" w:eastAsia="仿宋_GB2312"/>
          <w:sz w:val="24"/>
        </w:rPr>
      </w:pPr>
      <w:r w:rsidRPr="005D5710">
        <w:rPr>
          <w:rFonts w:ascii="仿宋_GB2312" w:eastAsia="仿宋_GB2312" w:hint="eastAsia"/>
          <w:sz w:val="24"/>
        </w:rPr>
        <w:t>本课程4学分，72学时。</w:t>
      </w:r>
    </w:p>
    <w:p w:rsidR="003007DC" w:rsidRPr="005D5710" w:rsidRDefault="003007DC" w:rsidP="003007DC">
      <w:pPr>
        <w:pStyle w:val="2"/>
        <w:spacing w:line="360" w:lineRule="auto"/>
        <w:ind w:leftChars="-28" w:left="-59" w:firstLineChars="200" w:firstLine="480"/>
        <w:jc w:val="left"/>
        <w:rPr>
          <w:rFonts w:ascii="仿宋_GB2312" w:eastAsia="仿宋_GB2312"/>
          <w:sz w:val="24"/>
        </w:rPr>
      </w:pPr>
      <w:r w:rsidRPr="005D5710">
        <w:rPr>
          <w:rFonts w:ascii="仿宋_GB2312" w:eastAsia="仿宋_GB2312" w:hint="eastAsia"/>
          <w:sz w:val="24"/>
        </w:rPr>
        <w:t>本课程为成人学生各专业需具备基本职业素养（信息技术素养）要求而设课程，</w:t>
      </w:r>
      <w:r w:rsidRPr="005D5710">
        <w:rPr>
          <w:rFonts w:ascii="仿宋_GB2312" w:eastAsia="仿宋_GB2312"/>
          <w:sz w:val="24"/>
        </w:rPr>
        <w:t>内容着重信息技术的基础知识、基本概念和基本操作技能，强调常用系统软件和应用软件的使用，同时兼顾信息技术应用领域的前沿知识，为学生进一步学习和应用信息技术知识打下坚实的基础。</w:t>
      </w:r>
      <w:r w:rsidRPr="005D5710">
        <w:rPr>
          <w:rFonts w:ascii="仿宋_GB2312" w:eastAsia="仿宋_GB2312" w:hint="eastAsia"/>
          <w:sz w:val="24"/>
        </w:rPr>
        <w:t>课程强调实践操作，突出应用技能的训练，以日常学习、工作中经常遇到的实际工组任务为实训项目，提高实际应用的能力和综合运用的水平，达到学以致用的目的。</w:t>
      </w:r>
      <w:r w:rsidRPr="005D5710">
        <w:rPr>
          <w:rFonts w:ascii="仿宋_GB2312" w:eastAsia="仿宋_GB2312"/>
          <w:sz w:val="24"/>
        </w:rPr>
        <w:t> </w:t>
      </w:r>
      <w:r w:rsidRPr="005D5710">
        <w:rPr>
          <w:rFonts w:ascii="仿宋_GB2312" w:eastAsia="仿宋_GB2312" w:hint="eastAsia"/>
          <w:sz w:val="24"/>
        </w:rPr>
        <w:t>课程主要内容是信息技术基础知识和Windows 7和Microsoft Office 2010基本操作。</w:t>
      </w:r>
    </w:p>
    <w:p w:rsidR="003007DC" w:rsidRPr="005D5710" w:rsidRDefault="003007DC" w:rsidP="003007DC">
      <w:pPr>
        <w:pStyle w:val="a3"/>
      </w:pPr>
      <w:r w:rsidRPr="005D5710">
        <w:rPr>
          <w:rFonts w:hint="eastAsia"/>
        </w:rPr>
        <w:t>2.中国特色社会主义理论体系概论</w:t>
      </w:r>
    </w:p>
    <w:p w:rsidR="003007DC" w:rsidRPr="005D5710" w:rsidRDefault="003007DC" w:rsidP="009E6D1F">
      <w:pPr>
        <w:pStyle w:val="2"/>
        <w:spacing w:line="360" w:lineRule="auto"/>
        <w:ind w:leftChars="-28" w:left="-59" w:firstLineChars="200" w:firstLine="480"/>
        <w:jc w:val="left"/>
        <w:rPr>
          <w:rFonts w:ascii="仿宋_GB2312" w:eastAsia="仿宋_GB2312"/>
          <w:sz w:val="24"/>
        </w:rPr>
      </w:pPr>
      <w:r w:rsidRPr="005D5710">
        <w:rPr>
          <w:rFonts w:ascii="仿宋_GB2312" w:eastAsia="仿宋_GB2312" w:hint="eastAsia"/>
          <w:sz w:val="24"/>
        </w:rPr>
        <w:lastRenderedPageBreak/>
        <w:t>本课程3学分， 54学时。</w:t>
      </w:r>
    </w:p>
    <w:p w:rsidR="003007DC" w:rsidRPr="005D5710" w:rsidRDefault="003007DC" w:rsidP="009E6D1F">
      <w:pPr>
        <w:pStyle w:val="2"/>
        <w:spacing w:line="360" w:lineRule="auto"/>
        <w:ind w:leftChars="-28" w:left="-59" w:firstLineChars="200" w:firstLine="480"/>
        <w:jc w:val="left"/>
        <w:rPr>
          <w:rFonts w:ascii="仿宋_GB2312" w:eastAsia="仿宋_GB2312"/>
          <w:sz w:val="24"/>
        </w:rPr>
      </w:pPr>
      <w:r w:rsidRPr="005D5710">
        <w:rPr>
          <w:rFonts w:ascii="仿宋_GB2312" w:eastAsia="仿宋_GB2312"/>
          <w:sz w:val="24"/>
        </w:rPr>
        <w:t>通过本课程的学习，使学生深刻把握中国特色社会主义理论的精神实质，掌握什么是社会主义，如何建设社会主义这个基本理论问题，把握社会主义的本质和社会主义建设的规律，增强执行党的</w:t>
      </w:r>
      <w:r w:rsidRPr="005D5710">
        <w:rPr>
          <w:rFonts w:ascii="仿宋_GB2312" w:eastAsia="仿宋_GB2312"/>
          <w:sz w:val="24"/>
        </w:rPr>
        <w:t>“</w:t>
      </w:r>
      <w:r w:rsidRPr="005D5710">
        <w:rPr>
          <w:rFonts w:ascii="仿宋_GB2312" w:eastAsia="仿宋_GB2312"/>
          <w:sz w:val="24"/>
        </w:rPr>
        <w:t>一个中心，两个基本点</w:t>
      </w:r>
      <w:r w:rsidRPr="005D5710">
        <w:rPr>
          <w:rFonts w:ascii="仿宋_GB2312" w:eastAsia="仿宋_GB2312"/>
          <w:sz w:val="24"/>
        </w:rPr>
        <w:t>”</w:t>
      </w:r>
      <w:r w:rsidRPr="005D5710">
        <w:rPr>
          <w:rFonts w:ascii="仿宋_GB2312" w:eastAsia="仿宋_GB2312"/>
          <w:sz w:val="24"/>
        </w:rPr>
        <w:t>的基本路线的自觉性和坚定性；正确对待目前社会存在的经济、政治、文化、社会建设等问题，确立建设中国特色社会主义的理想，立志为改革开放和现代化服务。本课程基本内容由分为四个部分，第一部分：讲述中国特色社会主义理论形成的社会条件、历史过程及理论的主要内容、历史地位；第二部分讲述建设中国特色社会主义的思想路线、总依据、总任务、发展动力；第三部分：内容为</w:t>
      </w:r>
      <w:r w:rsidRPr="005D5710">
        <w:rPr>
          <w:rFonts w:ascii="仿宋_GB2312" w:eastAsia="仿宋_GB2312"/>
          <w:sz w:val="24"/>
        </w:rPr>
        <w:t>“</w:t>
      </w:r>
      <w:r w:rsidRPr="005D5710">
        <w:rPr>
          <w:rFonts w:ascii="仿宋_GB2312" w:eastAsia="仿宋_GB2312"/>
          <w:sz w:val="24"/>
        </w:rPr>
        <w:t>五位一体</w:t>
      </w:r>
      <w:r w:rsidRPr="005D5710">
        <w:rPr>
          <w:rFonts w:ascii="仿宋_GB2312" w:eastAsia="仿宋_GB2312"/>
          <w:sz w:val="24"/>
        </w:rPr>
        <w:t>”</w:t>
      </w:r>
      <w:r w:rsidRPr="005D5710">
        <w:rPr>
          <w:rFonts w:ascii="仿宋_GB2312" w:eastAsia="仿宋_GB2312"/>
          <w:sz w:val="24"/>
        </w:rPr>
        <w:t>的中国特色社会主义总布局（经济</w:t>
      </w:r>
      <w:r w:rsidRPr="005D5710">
        <w:rPr>
          <w:rFonts w:ascii="仿宋_GB2312" w:eastAsia="仿宋_GB2312"/>
          <w:sz w:val="24"/>
        </w:rPr>
        <w:t>—</w:t>
      </w:r>
      <w:r w:rsidRPr="005D5710">
        <w:rPr>
          <w:rFonts w:ascii="仿宋_GB2312" w:eastAsia="仿宋_GB2312"/>
          <w:sz w:val="24"/>
        </w:rPr>
        <w:t>政治</w:t>
      </w:r>
      <w:r w:rsidRPr="005D5710">
        <w:rPr>
          <w:rFonts w:ascii="仿宋_GB2312" w:eastAsia="仿宋_GB2312"/>
          <w:sz w:val="24"/>
        </w:rPr>
        <w:t>—</w:t>
      </w:r>
      <w:r w:rsidRPr="005D5710">
        <w:rPr>
          <w:rFonts w:ascii="仿宋_GB2312" w:eastAsia="仿宋_GB2312"/>
          <w:sz w:val="24"/>
        </w:rPr>
        <w:t>文化</w:t>
      </w:r>
      <w:r w:rsidRPr="005D5710">
        <w:rPr>
          <w:rFonts w:ascii="仿宋_GB2312" w:eastAsia="仿宋_GB2312"/>
          <w:sz w:val="24"/>
        </w:rPr>
        <w:t>—</w:t>
      </w:r>
      <w:r w:rsidRPr="005D5710">
        <w:rPr>
          <w:rFonts w:ascii="仿宋_GB2312" w:eastAsia="仿宋_GB2312"/>
          <w:sz w:val="24"/>
        </w:rPr>
        <w:t>社会</w:t>
      </w:r>
      <w:r w:rsidRPr="005D5710">
        <w:rPr>
          <w:rFonts w:ascii="仿宋_GB2312" w:eastAsia="仿宋_GB2312"/>
          <w:sz w:val="24"/>
        </w:rPr>
        <w:t>—</w:t>
      </w:r>
      <w:r w:rsidRPr="005D5710">
        <w:rPr>
          <w:rFonts w:ascii="仿宋_GB2312" w:eastAsia="仿宋_GB2312"/>
          <w:sz w:val="24"/>
        </w:rPr>
        <w:t>生态）；第四部分：主要内容包括祖国统一和外交政策、社会主义建设的依靠力量和领导核心。</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3．实用英语（上）</w:t>
      </w:r>
    </w:p>
    <w:p w:rsidR="003007DC" w:rsidRPr="005D5710" w:rsidRDefault="003007DC" w:rsidP="009E6D1F">
      <w:pPr>
        <w:pStyle w:val="2"/>
        <w:spacing w:line="360" w:lineRule="auto"/>
        <w:ind w:leftChars="-28" w:left="-59" w:firstLineChars="200" w:firstLine="480"/>
        <w:jc w:val="left"/>
        <w:rPr>
          <w:rFonts w:ascii="仿宋_GB2312" w:eastAsia="仿宋_GB2312"/>
          <w:sz w:val="24"/>
        </w:rPr>
      </w:pPr>
      <w:r w:rsidRPr="005D5710">
        <w:rPr>
          <w:rFonts w:ascii="仿宋_GB2312" w:eastAsia="仿宋_GB2312"/>
          <w:sz w:val="24"/>
        </w:rPr>
        <w:t>本课程</w:t>
      </w:r>
      <w:r w:rsidRPr="005D5710">
        <w:rPr>
          <w:rFonts w:ascii="仿宋_GB2312" w:eastAsia="仿宋_GB2312" w:hint="eastAsia"/>
          <w:sz w:val="24"/>
        </w:rPr>
        <w:t>3</w:t>
      </w:r>
      <w:r w:rsidRPr="005D5710">
        <w:rPr>
          <w:rFonts w:ascii="仿宋_GB2312" w:eastAsia="仿宋_GB2312"/>
          <w:sz w:val="24"/>
        </w:rPr>
        <w:t>学分，</w:t>
      </w:r>
      <w:r w:rsidRPr="005D5710">
        <w:rPr>
          <w:rFonts w:ascii="仿宋_GB2312" w:eastAsia="仿宋_GB2312" w:hint="eastAsia"/>
          <w:sz w:val="24"/>
        </w:rPr>
        <w:t xml:space="preserve"> 54学时。</w:t>
      </w:r>
    </w:p>
    <w:p w:rsidR="003007DC" w:rsidRPr="005D5710" w:rsidRDefault="009E6D1F" w:rsidP="009E6D1F">
      <w:pPr>
        <w:pStyle w:val="2"/>
        <w:spacing w:line="360" w:lineRule="auto"/>
        <w:ind w:leftChars="-28" w:left="-59" w:firstLineChars="200" w:firstLine="480"/>
        <w:jc w:val="left"/>
        <w:rPr>
          <w:rFonts w:ascii="仿宋_GB2312" w:eastAsia="仿宋_GB2312"/>
          <w:sz w:val="24"/>
        </w:rPr>
      </w:pPr>
      <w:r>
        <w:rPr>
          <w:rFonts w:ascii="仿宋_GB2312" w:eastAsia="仿宋_GB2312" w:hint="eastAsia"/>
          <w:kern w:val="0"/>
          <w:sz w:val="24"/>
        </w:rPr>
        <w:t>本课程</w:t>
      </w:r>
      <w:r w:rsidR="00BA7C76">
        <w:rPr>
          <w:rFonts w:ascii="仿宋_GB2312" w:eastAsia="仿宋_GB2312" w:hint="eastAsia"/>
          <w:kern w:val="0"/>
          <w:sz w:val="24"/>
        </w:rPr>
        <w:t>对</w:t>
      </w:r>
      <w:r w:rsidR="003007DC" w:rsidRPr="005D5710">
        <w:rPr>
          <w:rFonts w:ascii="仿宋_GB2312" w:eastAsia="仿宋_GB2312" w:hint="eastAsia"/>
          <w:sz w:val="24"/>
        </w:rPr>
        <w:t>听、说、读、写、译等各项技能的培养与训练都围绕同一交际话题展开，加大听说技能、特别是实用交际能力的训练，重在培养一定的实用口语交际能力。加强对应用文等实用文体阅读能力的培养，满足涉外交际的实际需要；同时，掌握良好的语言学习方法，</w:t>
      </w:r>
      <w:r w:rsidR="003007DC" w:rsidRPr="005D5710">
        <w:rPr>
          <w:rFonts w:ascii="仿宋_GB2312" w:eastAsia="仿宋_GB2312"/>
          <w:sz w:val="24"/>
        </w:rPr>
        <w:t>增强对文化差异的敏感性，</w:t>
      </w:r>
      <w:r w:rsidR="003007DC" w:rsidRPr="005D5710">
        <w:rPr>
          <w:rFonts w:ascii="仿宋_GB2312" w:eastAsia="仿宋_GB2312" w:hint="eastAsia"/>
          <w:sz w:val="24"/>
        </w:rPr>
        <w:t>充实文化知识，提高人文素养</w:t>
      </w:r>
      <w:r w:rsidR="003007DC" w:rsidRPr="005D5710">
        <w:rPr>
          <w:rFonts w:ascii="仿宋_GB2312" w:eastAsia="仿宋_GB2312"/>
          <w:sz w:val="24"/>
        </w:rPr>
        <w:t>。</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4. 实用英语（下）</w:t>
      </w:r>
    </w:p>
    <w:p w:rsidR="003007DC" w:rsidRPr="005D5710" w:rsidRDefault="003007DC" w:rsidP="003007DC">
      <w:pPr>
        <w:adjustRightInd w:val="0"/>
        <w:snapToGrid w:val="0"/>
        <w:spacing w:line="360" w:lineRule="auto"/>
        <w:ind w:firstLine="454"/>
        <w:rPr>
          <w:rFonts w:ascii="仿宋_GB2312" w:eastAsia="仿宋_GB2312"/>
          <w:sz w:val="24"/>
        </w:rPr>
      </w:pPr>
      <w:r w:rsidRPr="005D5710">
        <w:rPr>
          <w:rFonts w:ascii="仿宋_GB2312" w:eastAsia="仿宋_GB2312"/>
          <w:sz w:val="24"/>
        </w:rPr>
        <w:t>本课程</w:t>
      </w:r>
      <w:r w:rsidRPr="005D5710">
        <w:rPr>
          <w:rFonts w:ascii="仿宋_GB2312" w:eastAsia="仿宋_GB2312" w:hint="eastAsia"/>
          <w:sz w:val="24"/>
        </w:rPr>
        <w:t>3</w:t>
      </w:r>
      <w:r w:rsidRPr="005D5710">
        <w:rPr>
          <w:rFonts w:ascii="仿宋_GB2312" w:eastAsia="仿宋_GB2312"/>
          <w:sz w:val="24"/>
        </w:rPr>
        <w:t>学分，</w:t>
      </w:r>
      <w:r w:rsidRPr="005D5710">
        <w:rPr>
          <w:rFonts w:ascii="仿宋_GB2312" w:eastAsia="仿宋_GB2312" w:hint="eastAsia"/>
          <w:sz w:val="24"/>
        </w:rPr>
        <w:t xml:space="preserve"> 54学时。</w:t>
      </w:r>
    </w:p>
    <w:p w:rsidR="003007DC" w:rsidRPr="005D5710" w:rsidRDefault="003007DC" w:rsidP="003007DC">
      <w:pPr>
        <w:adjustRightInd w:val="0"/>
        <w:snapToGrid w:val="0"/>
        <w:spacing w:line="360" w:lineRule="auto"/>
        <w:ind w:firstLine="454"/>
        <w:rPr>
          <w:rFonts w:ascii="仿宋_GB2312" w:eastAsia="仿宋_GB2312"/>
          <w:sz w:val="24"/>
        </w:rPr>
      </w:pPr>
      <w:r w:rsidRPr="005D5710">
        <w:rPr>
          <w:rFonts w:ascii="仿宋_GB2312" w:eastAsia="仿宋_GB2312"/>
          <w:sz w:val="24"/>
        </w:rPr>
        <w:t>通过</w:t>
      </w:r>
      <w:r w:rsidRPr="005D5710">
        <w:rPr>
          <w:rFonts w:ascii="仿宋_GB2312" w:eastAsia="仿宋_GB2312" w:hint="eastAsia"/>
          <w:sz w:val="24"/>
        </w:rPr>
        <w:t>该</w:t>
      </w:r>
      <w:r w:rsidRPr="005D5710">
        <w:rPr>
          <w:rFonts w:ascii="仿宋_GB2312" w:eastAsia="仿宋_GB2312"/>
          <w:sz w:val="24"/>
        </w:rPr>
        <w:t>课程的学习，学生应能能够听懂日常生活中发音清楚、语速较慢的简短对话或陈述，并能用英语进行简短的日常交谈；掌握</w:t>
      </w:r>
      <w:r w:rsidRPr="005D5710">
        <w:rPr>
          <w:rFonts w:ascii="仿宋_GB2312" w:eastAsia="仿宋_GB2312" w:hint="eastAsia"/>
          <w:sz w:val="24"/>
        </w:rPr>
        <w:t>18</w:t>
      </w:r>
      <w:r w:rsidRPr="005D5710">
        <w:rPr>
          <w:rFonts w:ascii="仿宋_GB2312" w:eastAsia="仿宋_GB2312"/>
          <w:sz w:val="24"/>
        </w:rPr>
        <w:t>00左右的常用词汇以及相关的常用词组；能够掌握并正确运用基本的语法知识；能够阅读中等难度的一般题材的简短英文文字材料，理解正确，并能够读懂通用的简短实用文字材料，如</w:t>
      </w:r>
      <w:r w:rsidRPr="005D5710">
        <w:rPr>
          <w:rFonts w:ascii="仿宋_GB2312" w:eastAsia="仿宋_GB2312" w:hint="eastAsia"/>
          <w:sz w:val="24"/>
        </w:rPr>
        <w:t>礼仪、美食、文化、购物、观光</w:t>
      </w:r>
      <w:r w:rsidRPr="005D5710">
        <w:rPr>
          <w:rFonts w:ascii="仿宋_GB2312" w:eastAsia="仿宋_GB2312"/>
          <w:sz w:val="24"/>
        </w:rPr>
        <w:t>等；能够写简短的应用文，如</w:t>
      </w:r>
      <w:r w:rsidRPr="005D5710">
        <w:rPr>
          <w:rFonts w:ascii="仿宋_GB2312" w:eastAsia="仿宋_GB2312" w:hint="eastAsia"/>
          <w:sz w:val="24"/>
        </w:rPr>
        <w:t>邀请函、预定、求职信</w:t>
      </w:r>
      <w:r w:rsidRPr="005D5710">
        <w:rPr>
          <w:rFonts w:ascii="仿宋_GB2312" w:eastAsia="仿宋_GB2312"/>
          <w:sz w:val="24"/>
        </w:rPr>
        <w:t>等。</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5．体育（1）、体育（2）、体育（3）和体育（4）</w:t>
      </w:r>
    </w:p>
    <w:p w:rsidR="003007DC" w:rsidRPr="005D5710" w:rsidRDefault="003007DC" w:rsidP="003007DC">
      <w:pPr>
        <w:adjustRightInd w:val="0"/>
        <w:snapToGrid w:val="0"/>
        <w:spacing w:line="360" w:lineRule="auto"/>
        <w:ind w:firstLine="454"/>
        <w:rPr>
          <w:rFonts w:ascii="仿宋_GB2312" w:eastAsia="仿宋_GB2312"/>
          <w:sz w:val="24"/>
        </w:rPr>
      </w:pPr>
      <w:r w:rsidRPr="005D5710">
        <w:rPr>
          <w:rFonts w:ascii="仿宋_GB2312" w:eastAsia="仿宋_GB2312" w:hint="eastAsia"/>
          <w:sz w:val="24"/>
        </w:rPr>
        <w:t>本课程分体育（1）、体育（2）、体育（3）和体育（4），各为1学分，18学时。</w:t>
      </w:r>
    </w:p>
    <w:p w:rsidR="003007DC" w:rsidRPr="005D5710" w:rsidRDefault="003007DC" w:rsidP="003007DC">
      <w:pPr>
        <w:adjustRightInd w:val="0"/>
        <w:snapToGrid w:val="0"/>
        <w:spacing w:line="360" w:lineRule="auto"/>
        <w:ind w:firstLineChars="200" w:firstLine="480"/>
        <w:rPr>
          <w:rFonts w:ascii="仿宋_GB2312" w:eastAsia="仿宋_GB2312"/>
          <w:sz w:val="24"/>
        </w:rPr>
      </w:pPr>
      <w:r w:rsidRPr="005D5710">
        <w:rPr>
          <w:rFonts w:ascii="仿宋_GB2312" w:eastAsia="仿宋_GB2312" w:hint="eastAsia"/>
          <w:sz w:val="24"/>
        </w:rPr>
        <w:lastRenderedPageBreak/>
        <w:t>体育课程是大学生以身体练习为主要手段，通过合理、科学的体育教育和锻炼手段，达到增强体质与健康，促进身心和谐的发展、提高生活质量和体育技能与素质。大学体育课程是学校课程体系的重要组成部分，是素质教育和培养全面发展人才的重要途径。目的是培养学生具有健康第一和终身体育的思想，切实增强学生身心健康水平，激发学生积极参与体育活动的兴趣，养成经常锻炼身体的习惯，形成良好的健康生活方式。</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 xml:space="preserve">6．思想道德修养与法律基础  </w:t>
      </w:r>
    </w:p>
    <w:p w:rsidR="003007DC" w:rsidRPr="005D5710" w:rsidRDefault="003007DC" w:rsidP="003007DC">
      <w:pPr>
        <w:pStyle w:val="2"/>
        <w:spacing w:line="360" w:lineRule="auto"/>
        <w:ind w:leftChars="-28" w:left="-59" w:firstLine="360"/>
        <w:jc w:val="left"/>
        <w:rPr>
          <w:rFonts w:ascii="仿宋_GB2312" w:eastAsia="仿宋_GB2312"/>
          <w:sz w:val="24"/>
        </w:rPr>
      </w:pPr>
      <w:r w:rsidRPr="005D5710">
        <w:rPr>
          <w:rFonts w:ascii="仿宋_GB2312" w:eastAsia="仿宋_GB2312" w:hint="eastAsia"/>
          <w:sz w:val="24"/>
        </w:rPr>
        <w:t>本课程2学分，36学时。</w:t>
      </w:r>
    </w:p>
    <w:p w:rsidR="003007DC" w:rsidRPr="005D5710" w:rsidRDefault="003007DC" w:rsidP="003007DC">
      <w:pPr>
        <w:pStyle w:val="2"/>
        <w:spacing w:line="360" w:lineRule="auto"/>
        <w:ind w:leftChars="-28" w:left="-59" w:firstLine="360"/>
        <w:jc w:val="left"/>
        <w:rPr>
          <w:rFonts w:ascii="仿宋_GB2312" w:eastAsia="仿宋_GB2312"/>
          <w:sz w:val="24"/>
        </w:rPr>
      </w:pPr>
      <w:r w:rsidRPr="005D5710">
        <w:rPr>
          <w:rFonts w:ascii="仿宋_GB2312" w:eastAsia="仿宋_GB2312" w:hint="eastAsia"/>
          <w:sz w:val="24"/>
        </w:rPr>
        <w:t>本课程旨在贯彻落实"依法治国"、"以德治国"的战略思想，以人才观、人生观、价值观、道德观、法制观、实践观教育为主线，依据电大成人专科学生成长的基本规律，教育、引导成专学生加强自身思想道德修养，增强社会主义法制观念和法律意识，提高思想道德素质和法律素质，帮助电大成专学生树立科学的成才观、人生观、价值观、法制观、实践观，形成良好的思想道德和法律品质，将自己培养成为"有理想、有道德、有文化、有纪律"的一代新人。</w:t>
      </w:r>
    </w:p>
    <w:p w:rsidR="003007DC" w:rsidRPr="005D5710" w:rsidRDefault="003007DC" w:rsidP="009E6D1F">
      <w:pPr>
        <w:pStyle w:val="2"/>
        <w:spacing w:line="360" w:lineRule="auto"/>
        <w:ind w:leftChars="-28" w:left="-59" w:firstLineChars="200" w:firstLine="480"/>
        <w:jc w:val="left"/>
        <w:rPr>
          <w:rFonts w:ascii="仿宋_GB2312" w:eastAsia="仿宋_GB2312"/>
          <w:sz w:val="24"/>
        </w:rPr>
      </w:pPr>
      <w:r w:rsidRPr="005D5710">
        <w:rPr>
          <w:rFonts w:ascii="仿宋_GB2312" w:eastAsia="仿宋_GB2312" w:hint="eastAsia"/>
          <w:sz w:val="24"/>
        </w:rPr>
        <w:t xml:space="preserve">7．大学生人文素养基础  </w:t>
      </w:r>
    </w:p>
    <w:p w:rsidR="003007DC" w:rsidRPr="005D5710" w:rsidRDefault="003007DC" w:rsidP="009E6D1F">
      <w:pPr>
        <w:pStyle w:val="2"/>
        <w:spacing w:line="360" w:lineRule="auto"/>
        <w:ind w:leftChars="-28" w:left="-59" w:firstLineChars="200" w:firstLine="480"/>
        <w:jc w:val="left"/>
        <w:rPr>
          <w:rFonts w:ascii="仿宋_GB2312" w:eastAsia="仿宋_GB2312"/>
          <w:sz w:val="24"/>
        </w:rPr>
      </w:pPr>
      <w:r w:rsidRPr="005D5710">
        <w:rPr>
          <w:rFonts w:ascii="仿宋_GB2312" w:eastAsia="仿宋_GB2312" w:hint="eastAsia"/>
          <w:sz w:val="24"/>
        </w:rPr>
        <w:t>本课程2学分，36学时。</w:t>
      </w:r>
    </w:p>
    <w:p w:rsidR="003007DC" w:rsidRPr="005D5710" w:rsidRDefault="003007DC" w:rsidP="003007DC">
      <w:pPr>
        <w:pStyle w:val="a5"/>
        <w:spacing w:line="360" w:lineRule="auto"/>
        <w:ind w:firstLineChars="200" w:firstLine="480"/>
        <w:rPr>
          <w:rFonts w:ascii="仿宋_GB2312" w:eastAsia="仿宋_GB2312" w:hAnsi="Times New Roman" w:cs="Times New Roman"/>
          <w:kern w:val="2"/>
        </w:rPr>
      </w:pPr>
      <w:r w:rsidRPr="005D5710">
        <w:rPr>
          <w:rFonts w:ascii="仿宋_GB2312" w:eastAsia="仿宋_GB2312" w:hint="eastAsia"/>
        </w:rPr>
        <w:t>通过本课程的教学，使学生掌握一定的阅读鉴赏、应用写作、口语表达及日常礼仪知识，全面提升其人文素养。课程的主要内容：文学作品阅读与鉴赏、常用应用文体写作、</w:t>
      </w:r>
      <w:r w:rsidRPr="005D5710">
        <w:rPr>
          <w:rFonts w:ascii="仿宋_GB2312" w:eastAsia="仿宋_GB2312" w:hAnsi="Times New Roman" w:cs="Times New Roman" w:hint="eastAsia"/>
          <w:kern w:val="2"/>
        </w:rPr>
        <w:t>日常口语表达、社交文明礼仪等。</w:t>
      </w:r>
    </w:p>
    <w:p w:rsidR="003007DC" w:rsidRPr="005D5710" w:rsidRDefault="003007DC" w:rsidP="003007DC">
      <w:pPr>
        <w:pStyle w:val="a5"/>
        <w:spacing w:line="360" w:lineRule="auto"/>
        <w:ind w:firstLineChars="200" w:firstLine="480"/>
        <w:rPr>
          <w:rFonts w:ascii="仿宋_GB2312" w:eastAsia="仿宋_GB2312" w:hAnsi="Times New Roman" w:cs="Times New Roman"/>
          <w:kern w:val="2"/>
        </w:rPr>
      </w:pPr>
      <w:r w:rsidRPr="005D5710">
        <w:rPr>
          <w:rFonts w:ascii="仿宋_GB2312" w:eastAsia="仿宋_GB2312" w:hAnsi="Times New Roman" w:cs="Times New Roman" w:hint="eastAsia"/>
          <w:kern w:val="2"/>
        </w:rPr>
        <w:t>8．实用写作</w:t>
      </w:r>
    </w:p>
    <w:p w:rsidR="003007DC" w:rsidRPr="005D5710" w:rsidRDefault="003007DC" w:rsidP="003007DC">
      <w:pPr>
        <w:pStyle w:val="a5"/>
        <w:spacing w:line="360" w:lineRule="auto"/>
        <w:ind w:firstLineChars="200" w:firstLine="480"/>
        <w:rPr>
          <w:rFonts w:ascii="仿宋_GB2312" w:eastAsia="仿宋_GB2312" w:hAnsi="Times New Roman" w:cs="Times New Roman"/>
          <w:kern w:val="2"/>
        </w:rPr>
      </w:pPr>
      <w:r w:rsidRPr="005D5710">
        <w:rPr>
          <w:rFonts w:ascii="仿宋_GB2312" w:eastAsia="仿宋_GB2312" w:hAnsi="Times New Roman" w:cs="Times New Roman" w:hint="eastAsia"/>
          <w:kern w:val="2"/>
        </w:rPr>
        <w:t>本课程3学分，54学时。</w:t>
      </w:r>
    </w:p>
    <w:p w:rsidR="003007DC" w:rsidRPr="005D5710" w:rsidRDefault="003007DC" w:rsidP="003007DC">
      <w:pPr>
        <w:ind w:firstLineChars="200" w:firstLine="480"/>
        <w:rPr>
          <w:rFonts w:ascii="仿宋_GB2312" w:eastAsia="仿宋_GB2312"/>
          <w:sz w:val="24"/>
        </w:rPr>
      </w:pPr>
      <w:r w:rsidRPr="005D5710">
        <w:rPr>
          <w:rFonts w:ascii="仿宋_GB2312" w:eastAsia="仿宋_GB2312" w:hint="eastAsia"/>
          <w:sz w:val="24"/>
        </w:rPr>
        <w:t>本课程</w:t>
      </w:r>
      <w:r w:rsidRPr="005D5710">
        <w:rPr>
          <w:rFonts w:ascii="仿宋_GB2312" w:eastAsia="仿宋_GB2312"/>
          <w:sz w:val="24"/>
        </w:rPr>
        <w:t>实用性强，适用面广。</w:t>
      </w:r>
      <w:r w:rsidRPr="005D5710">
        <w:rPr>
          <w:rFonts w:ascii="仿宋_GB2312" w:eastAsia="仿宋_GB2312"/>
          <w:sz w:val="24"/>
        </w:rPr>
        <w:t> </w:t>
      </w:r>
      <w:r w:rsidRPr="005D5710">
        <w:rPr>
          <w:rFonts w:ascii="仿宋_GB2312" w:eastAsia="仿宋_GB2312"/>
          <w:sz w:val="24"/>
        </w:rPr>
        <w:t>本课程的教学目的，是使学生系统掌握常用的实用类文章的实际用途及其写作要领，培养和提高为高级应用型人才所必备的实用文体写作能力和实用文体的分析与处理能力，以适应当前和今后在工作、学习以及科学研究中的写作需要，为其总体工作水平的提高提供必要的保证，并为毕业前的毕业作业写作做好</w:t>
      </w:r>
      <w:r w:rsidRPr="005D5710">
        <w:rPr>
          <w:rFonts w:ascii="仿宋_GB2312" w:eastAsia="仿宋_GB2312" w:hint="eastAsia"/>
          <w:sz w:val="24"/>
        </w:rPr>
        <w:t>一定的</w:t>
      </w:r>
      <w:r w:rsidRPr="005D5710">
        <w:rPr>
          <w:rFonts w:ascii="仿宋_GB2312" w:eastAsia="仿宋_GB2312"/>
          <w:sz w:val="24"/>
        </w:rPr>
        <w:t>知识</w:t>
      </w:r>
      <w:r w:rsidRPr="005D5710">
        <w:rPr>
          <w:rFonts w:ascii="仿宋_GB2312" w:eastAsia="仿宋_GB2312" w:hint="eastAsia"/>
          <w:sz w:val="24"/>
        </w:rPr>
        <w:t>和技能</w:t>
      </w:r>
      <w:r w:rsidRPr="005D5710">
        <w:rPr>
          <w:rFonts w:ascii="仿宋_GB2312" w:eastAsia="仿宋_GB2312"/>
          <w:sz w:val="24"/>
        </w:rPr>
        <w:t>准备。</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9．大学生心理健康教育</w:t>
      </w:r>
    </w:p>
    <w:p w:rsidR="003007DC" w:rsidRPr="005D5710" w:rsidRDefault="003007DC" w:rsidP="009E6D1F">
      <w:pPr>
        <w:pStyle w:val="2"/>
        <w:spacing w:line="360" w:lineRule="auto"/>
        <w:ind w:leftChars="-28" w:left="-59" w:firstLineChars="200" w:firstLine="480"/>
        <w:jc w:val="left"/>
        <w:rPr>
          <w:rFonts w:ascii="仿宋_GB2312" w:eastAsia="仿宋_GB2312"/>
          <w:sz w:val="24"/>
        </w:rPr>
      </w:pPr>
      <w:r w:rsidRPr="005D5710">
        <w:rPr>
          <w:rFonts w:ascii="仿宋_GB2312" w:eastAsia="仿宋_GB2312" w:hint="eastAsia"/>
          <w:sz w:val="24"/>
        </w:rPr>
        <w:t>本课程2学分，36学时。</w:t>
      </w:r>
    </w:p>
    <w:p w:rsidR="003007DC" w:rsidRPr="005D5710" w:rsidRDefault="003007DC" w:rsidP="009E6D1F">
      <w:pPr>
        <w:pStyle w:val="2"/>
        <w:spacing w:line="360" w:lineRule="auto"/>
        <w:ind w:leftChars="-28" w:left="-59" w:firstLineChars="200" w:firstLine="480"/>
        <w:jc w:val="left"/>
        <w:rPr>
          <w:rFonts w:ascii="仿宋_GB2312" w:eastAsia="仿宋_GB2312"/>
          <w:sz w:val="24"/>
        </w:rPr>
      </w:pPr>
      <w:r w:rsidRPr="005D5710">
        <w:rPr>
          <w:rFonts w:ascii="仿宋_GB2312" w:eastAsia="仿宋_GB2312" w:hint="eastAsia"/>
          <w:sz w:val="24"/>
        </w:rPr>
        <w:lastRenderedPageBreak/>
        <w:t>本课程的设置旨在促使大学生正确认识自我和环境，树立心理健康意识和心理保健意识；掌握心理调适的方法，增强自我心理调节的能力，有效消除心理困惑，提高受挫能力和适应能力；解析心理异常现象，了解常见心理问题产生的原因及主要表现，以科学的态度对待各种心理问题。同时，帮助大学生处理好环境适应、自我管理、学习成才、人际交往、交友恋爱、求职择业、人格发展和情绪调节等方面的困惑，提高健康水平，促进大学生全面素质的提高。本课程的主要内容是：新的心理健康观；大学生自我意识和人格发展；健康的恋爱观；大学生人际交往心理；生涯规划与心理健康；大学生情绪健康；挫折、压力及应对；网络与大学生心理健康等。</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 xml:space="preserve">10．高等数学基础  </w:t>
      </w:r>
    </w:p>
    <w:p w:rsidR="003007DC" w:rsidRPr="00C42185" w:rsidRDefault="003007DC" w:rsidP="003007DC">
      <w:pPr>
        <w:ind w:firstLine="420"/>
        <w:rPr>
          <w:rFonts w:ascii="仿宋_GB2312" w:eastAsia="仿宋_GB2312"/>
          <w:kern w:val="44"/>
          <w:sz w:val="24"/>
        </w:rPr>
      </w:pPr>
      <w:r w:rsidRPr="00C42185">
        <w:rPr>
          <w:rFonts w:ascii="仿宋_GB2312" w:eastAsia="仿宋_GB2312" w:hint="eastAsia"/>
          <w:kern w:val="44"/>
          <w:sz w:val="24"/>
        </w:rPr>
        <w:t>本课程共4学分，72学时。</w:t>
      </w:r>
    </w:p>
    <w:p w:rsidR="003007DC" w:rsidRPr="005D5710" w:rsidRDefault="003007DC" w:rsidP="003007DC">
      <w:pPr>
        <w:pStyle w:val="2"/>
        <w:spacing w:line="360" w:lineRule="auto"/>
        <w:ind w:leftChars="-28" w:left="-59" w:firstLineChars="200" w:firstLine="480"/>
        <w:jc w:val="left"/>
        <w:rPr>
          <w:rFonts w:ascii="仿宋_GB2312" w:eastAsia="仿宋_GB2312"/>
          <w:sz w:val="24"/>
        </w:rPr>
      </w:pPr>
      <w:r w:rsidRPr="005D5710">
        <w:rPr>
          <w:rFonts w:ascii="仿宋_GB2312" w:eastAsia="仿宋_GB2312" w:hint="eastAsia"/>
          <w:sz w:val="24"/>
        </w:rPr>
        <w:t>通过本课程的学习，使学生系统地获得一元函数微积分的基本知识，掌握必要的基础理论和常用的计算方法，使学生初步受到用数学方法解决实际问题的能力训练。同时为学生学习后续课程和进一步获得近代科学技术知识奠定必要的数学基础。本课程主要内容：函数理论、极限理论和连续函数的概念，导数的概念与计算，导数在实际中的应用，不定积分的定义及各种计算方法，定积分概念的引出，以及与不定积分的关系，定积分在求曲边图形面积和旋转体体积方面的应用。</w:t>
      </w:r>
    </w:p>
    <w:p w:rsidR="003007DC" w:rsidRPr="005D5710" w:rsidRDefault="003007DC" w:rsidP="003007DC">
      <w:pPr>
        <w:spacing w:line="360" w:lineRule="auto"/>
        <w:ind w:firstLineChars="200" w:firstLine="480"/>
        <w:rPr>
          <w:rFonts w:ascii="仿宋_GB2312" w:eastAsia="仿宋_GB2312" w:hAnsi="Calibri"/>
          <w:sz w:val="24"/>
        </w:rPr>
      </w:pPr>
    </w:p>
    <w:p w:rsidR="003007DC"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（二）职业基础课</w:t>
      </w:r>
    </w:p>
    <w:p w:rsidR="003007DC" w:rsidRPr="005D5710" w:rsidRDefault="003007DC" w:rsidP="003007DC">
      <w:pPr>
        <w:spacing w:line="360" w:lineRule="auto"/>
        <w:ind w:firstLineChars="200" w:firstLine="480"/>
        <w:rPr>
          <w:rFonts w:ascii="仿宋_GB2312" w:eastAsia="仿宋_GB2312"/>
          <w:sz w:val="24"/>
        </w:rPr>
      </w:pPr>
      <w:r>
        <w:rPr>
          <w:rFonts w:ascii="仿宋_GB2312" w:eastAsia="仿宋_GB2312" w:hint="eastAsia"/>
          <w:sz w:val="24"/>
        </w:rPr>
        <w:t>本模块最低毕业学分为24分。</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1．计算机专业指南</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本课程1学分，课内18学时。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本课程主要内容：计算机专科相关专业的培养目标，课程体系与核心课程内容介绍，专业方向的职业岗位能力要求与就业前景，计算机专业学习的方法，以及计算机技术发展与应用前景。</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2．管理学基础</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本课程3学分，课内54学时。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通过本课程的学习，可以使学生掌握现代管理的基本理论、基本</w:t>
      </w:r>
      <w:r w:rsidRPr="005D5710">
        <w:rPr>
          <w:rFonts w:ascii="仿宋_GB2312" w:eastAsia="仿宋_GB2312" w:hAnsi="Calibri"/>
          <w:sz w:val="24"/>
        </w:rPr>
        <w:t> </w:t>
      </w:r>
      <w:r w:rsidRPr="005D5710">
        <w:rPr>
          <w:rFonts w:ascii="仿宋_GB2312" w:eastAsia="仿宋_GB2312" w:hAnsi="Calibri" w:hint="eastAsia"/>
          <w:sz w:val="24"/>
        </w:rPr>
        <w:t>方法，确</w:t>
      </w:r>
      <w:r w:rsidRPr="005D5710">
        <w:rPr>
          <w:rFonts w:ascii="仿宋_GB2312" w:eastAsia="仿宋_GB2312" w:hAnsi="Calibri" w:hint="eastAsia"/>
          <w:sz w:val="24"/>
        </w:rPr>
        <w:lastRenderedPageBreak/>
        <w:t>立科学的管理理念，为其进一步学习专业理论课打好必要的基础。</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管理学基础的主要内容：管理学的基本概念、知识、思想；企业管理的基本知识；预测</w:t>
      </w:r>
      <w:r w:rsidRPr="005D5710">
        <w:rPr>
          <w:rFonts w:ascii="仿宋_GB2312" w:eastAsia="仿宋_GB2312" w:hAnsi="Calibri"/>
          <w:sz w:val="24"/>
        </w:rPr>
        <w:t> </w:t>
      </w:r>
      <w:r w:rsidRPr="005D5710">
        <w:rPr>
          <w:rFonts w:ascii="仿宋_GB2312" w:eastAsia="仿宋_GB2312" w:hAnsi="Calibri" w:hint="eastAsia"/>
          <w:sz w:val="24"/>
        </w:rPr>
        <w:t>决策的基本理论和方法；计划工作的方法与原理；组织工作的原理与方法；领导与控制的基本理论与方法。</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3．计算机网络</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本课程3学分，</w:t>
      </w:r>
      <w:r w:rsidR="00BA7C76" w:rsidRPr="005D5710">
        <w:rPr>
          <w:rFonts w:ascii="仿宋_GB2312" w:eastAsia="仿宋_GB2312" w:hAnsi="Calibri" w:hint="eastAsia"/>
          <w:sz w:val="24"/>
        </w:rPr>
        <w:t xml:space="preserve"> </w:t>
      </w:r>
      <w:r w:rsidRPr="005D5710">
        <w:rPr>
          <w:rFonts w:ascii="仿宋_GB2312" w:eastAsia="仿宋_GB2312" w:hAnsi="Calibri" w:hint="eastAsia"/>
          <w:sz w:val="24"/>
        </w:rPr>
        <w:t>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本课程主要内容：网络概论，数据通信技术，网络体系结构，局域网技术，网络的互连，网络操作系统与网络结构，网络应用系统的计算模式，Internet及其应用，网络安全的基本概念。</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4．网页设计与制作</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w:t>
      </w:r>
      <w:r w:rsidR="00BA7C76" w:rsidRPr="005D5710">
        <w:rPr>
          <w:rFonts w:ascii="仿宋_GB2312" w:eastAsia="仿宋_GB2312" w:hAnsi="Calibri" w:hint="eastAsia"/>
          <w:sz w:val="24"/>
        </w:rPr>
        <w:t xml:space="preserve"> </w:t>
      </w:r>
      <w:r w:rsidRPr="005D5710">
        <w:rPr>
          <w:rFonts w:ascii="仿宋_GB2312" w:eastAsia="仿宋_GB2312" w:hAnsi="Calibri" w:hint="eastAsia"/>
          <w:sz w:val="24"/>
        </w:rPr>
        <w:t>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本课程的主要内容：网页设计的基础知识，HTML基础，网页制作素材的制作，Dreamweaver制作网页基础等。</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5．Visual Basic程序设计基础</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w:t>
      </w:r>
      <w:r w:rsidR="00BA7C76" w:rsidRPr="005D5710">
        <w:rPr>
          <w:rFonts w:ascii="仿宋_GB2312" w:eastAsia="仿宋_GB2312" w:hAnsi="Calibri" w:hint="eastAsia"/>
          <w:sz w:val="24"/>
        </w:rPr>
        <w:t xml:space="preserve"> </w:t>
      </w:r>
      <w:r w:rsidRPr="005D5710">
        <w:rPr>
          <w:rFonts w:ascii="仿宋_GB2312" w:eastAsia="仿宋_GB2312" w:hAnsi="Calibri" w:hint="eastAsia"/>
          <w:sz w:val="24"/>
        </w:rPr>
        <w:t>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本课程的主要内容包括：初试可视化编程，编程基础，高级编程技术，文件操作，色彩与图形，数据库应用，多媒体应用。主要做中学项目包括项目一 Hello VB、项目二 四则运算程序、项目三 学生成绩处理、项目四 学生信息处理、项目五 简易画图板、项目六 学生信息管理系统和项目七 播放器。</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6．统计方法与应用</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本课程3学分, 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研究如何用科学的方法去搜集、整理、分析国民经济和社会发展的实际数据，并通过统计所特有的统计指标和指标体系，表明所研究的社会经济现象的规模、水平、速度、比例和效益，以反映社会经济现象发展规律在一定时间、地点、条件下的作用，描述社会经济现象数量之间的联系关系和变动规律，也是进一步学习其他相关学科的基础。</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7．市场营销学</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 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课程的主要内容：绪论、企业战略和市场营销管理过程、购买行为分析、目</w:t>
      </w:r>
      <w:r w:rsidRPr="005D5710">
        <w:rPr>
          <w:rFonts w:ascii="仿宋_GB2312" w:eastAsia="仿宋_GB2312" w:hAnsi="Calibri" w:hint="eastAsia"/>
          <w:sz w:val="24"/>
        </w:rPr>
        <w:lastRenderedPageBreak/>
        <w:t>标市场营销、市场调研与需求预测、市场营销组合策略、市场营销计划的实施与控制等。这个体系是按照学科内在的逻辑关系顺序展开的，在阐述了市场营销的基本思想、原理和方法的基础上，着重介绍市场分析的方法、市场战略和企业的市场营销组合策略，这也正是本课的重点所在。</w:t>
      </w:r>
    </w:p>
    <w:p w:rsidR="003007DC" w:rsidRPr="005D5710" w:rsidRDefault="003007DC" w:rsidP="003007DC">
      <w:pPr>
        <w:spacing w:line="360" w:lineRule="auto"/>
        <w:ind w:firstLineChars="200" w:firstLine="480"/>
        <w:rPr>
          <w:rFonts w:ascii="仿宋_GB2312" w:eastAsia="仿宋_GB2312" w:hAnsi="Calibri"/>
          <w:sz w:val="24"/>
          <w:lang w:val="zh-CN"/>
        </w:rPr>
      </w:pPr>
      <w:r w:rsidRPr="005D5710">
        <w:rPr>
          <w:rFonts w:ascii="仿宋_GB2312" w:eastAsia="仿宋_GB2312" w:hAnsi="Calibri" w:hint="eastAsia"/>
          <w:sz w:val="24"/>
        </w:rPr>
        <w:t>8．</w:t>
      </w:r>
      <w:r w:rsidRPr="005D5710">
        <w:rPr>
          <w:rFonts w:ascii="仿宋_GB2312" w:eastAsia="仿宋_GB2312" w:hAnsi="Calibri" w:hint="eastAsia"/>
          <w:sz w:val="24"/>
          <w:lang w:val="zh-CN"/>
        </w:rPr>
        <w:t>网络多媒体素材加工</w:t>
      </w:r>
    </w:p>
    <w:p w:rsidR="003007DC" w:rsidRPr="005D5710" w:rsidRDefault="003007DC" w:rsidP="003007DC">
      <w:pPr>
        <w:spacing w:line="360" w:lineRule="auto"/>
        <w:ind w:firstLineChars="200" w:firstLine="480"/>
        <w:rPr>
          <w:rFonts w:ascii="仿宋_GB2312" w:eastAsia="仿宋_GB2312" w:hAnsi="Calibri"/>
          <w:sz w:val="24"/>
          <w:lang w:val="zh-CN"/>
        </w:rPr>
      </w:pPr>
      <w:bookmarkStart w:id="0" w:name="OLE_LINK1"/>
      <w:r w:rsidRPr="005D5710">
        <w:rPr>
          <w:rFonts w:ascii="仿宋_GB2312" w:eastAsia="仿宋_GB2312" w:hAnsi="Calibri" w:hint="eastAsia"/>
          <w:sz w:val="24"/>
          <w:lang w:val="zh-CN"/>
        </w:rPr>
        <w:t>本课程5学分，90学时。</w:t>
      </w:r>
    </w:p>
    <w:bookmarkEnd w:id="0"/>
    <w:p w:rsidR="003007DC" w:rsidRPr="005D5710" w:rsidRDefault="003007DC" w:rsidP="003007DC">
      <w:pPr>
        <w:spacing w:line="360" w:lineRule="auto"/>
        <w:ind w:firstLineChars="200" w:firstLine="480"/>
        <w:rPr>
          <w:rFonts w:ascii="仿宋_GB2312" w:eastAsia="仿宋_GB2312" w:hAnsi="Calibri"/>
          <w:sz w:val="24"/>
          <w:lang w:val="zh-CN"/>
        </w:rPr>
      </w:pPr>
      <w:r w:rsidRPr="005D5710">
        <w:rPr>
          <w:rFonts w:ascii="仿宋_GB2312" w:eastAsia="仿宋_GB2312" w:hAnsi="Calibri" w:hint="eastAsia"/>
          <w:sz w:val="24"/>
          <w:lang w:val="zh-CN"/>
        </w:rPr>
        <w:t>课程的主要内容包括：网络多媒体素材基础、文字素材的采集与处理、图形图像素材加工、网络音频素材加工、网络动画素材加工及网络视频素材加工等。</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9．电子商务基础</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本课程的主要内容包括：电子商务的基本概念、电子商务的运作过程、电子商务的技术基础及网络安全、网络经营战略、网上市场调查与预测技术、网络营销、网上支付与结算等。</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10．多媒体技术基础及应用</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多媒体技术现状及其发展趋势、视频和音频获取技术、多媒体数据压缩编码技术、多媒体计算机硬件和软件系统结构、多媒体数据库与基于内容检索、多媒体著作工具与同步方法以及多媒体通讯和分布式多媒体系统。</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11．ERP原理与应用</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w:t>
      </w:r>
      <w:r w:rsidR="00BA7C76">
        <w:rPr>
          <w:rFonts w:ascii="仿宋_GB2312" w:eastAsia="仿宋_GB2312" w:hAnsi="Calibri" w:hint="eastAsia"/>
          <w:sz w:val="24"/>
        </w:rPr>
        <w:t>的</w:t>
      </w:r>
      <w:r w:rsidRPr="005D5710">
        <w:rPr>
          <w:rFonts w:ascii="仿宋_GB2312" w:eastAsia="仿宋_GB2312" w:hAnsi="Calibri" w:hint="eastAsia"/>
          <w:sz w:val="24"/>
        </w:rPr>
        <w:t>主要内容：ERP的发展历史；ERP基本概念、基本原理和主要模块；ERP项目的组织与实施；ERP软件的操作与使用；ERP案例研讨；OA、PDM系统的理论、模块及与ERP的集成。</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了信息安全管理的实施步骤，从系统工程的角度分析了信息安全工程的重要性，并给出实例加以说明。</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12.Delphi程序设计</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 xml:space="preserve">本课程的主要内容包括：面向对象技术概述、Delphi基础知识、Object </w:t>
      </w:r>
      <w:r w:rsidRPr="005D5710">
        <w:rPr>
          <w:rFonts w:ascii="仿宋_GB2312" w:eastAsia="仿宋_GB2312" w:hAnsi="Calibri" w:hint="eastAsia"/>
          <w:sz w:val="24"/>
        </w:rPr>
        <w:lastRenderedPageBreak/>
        <w:t>Pascal基本语法、Delphi基本组件功能及使用、用户界面设计、数据库组件及应用、多媒体组件及应用、使用QuickReport报表设计和数据库综合应用开发实例等。</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13．组网与网络管理技术</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w:t>
      </w:r>
      <w:r w:rsidR="00605033">
        <w:rPr>
          <w:rFonts w:ascii="仿宋_GB2312" w:eastAsia="仿宋_GB2312" w:hAnsi="Calibri" w:hint="eastAsia"/>
          <w:sz w:val="24"/>
        </w:rPr>
        <w:t>7</w:t>
      </w:r>
      <w:r w:rsidRPr="005D5710">
        <w:rPr>
          <w:rFonts w:ascii="仿宋_GB2312" w:eastAsia="仿宋_GB2312" w:hAnsi="Calibri" w:hint="eastAsia"/>
          <w:sz w:val="24"/>
        </w:rPr>
        <w:t>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组网用的物理信道，组网实践，计算机网络互连（交换网络的概念、局域网互连、局域网与广域网的互连），计算机网络管理（网络管理的基本概念、简单网络管理协议SNMP、全面网络管理，计算机网络的测试与维护）。</w:t>
      </w:r>
    </w:p>
    <w:p w:rsidR="003007DC" w:rsidRPr="005D5710" w:rsidRDefault="003007DC" w:rsidP="003007DC">
      <w:pPr>
        <w:spacing w:line="360" w:lineRule="auto"/>
        <w:ind w:firstLineChars="200" w:firstLine="480"/>
        <w:rPr>
          <w:rFonts w:ascii="仿宋_GB2312" w:eastAsia="仿宋_GB2312" w:hAnsi="Calibri"/>
          <w:sz w:val="24"/>
        </w:rPr>
      </w:pPr>
    </w:p>
    <w:p w:rsidR="003007DC"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（三）职业技能课</w:t>
      </w:r>
    </w:p>
    <w:p w:rsidR="003007DC" w:rsidRPr="00CA4959"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该模块</w:t>
      </w:r>
      <w:r>
        <w:rPr>
          <w:rFonts w:ascii="仿宋_GB2312" w:eastAsia="仿宋_GB2312" w:hint="eastAsia"/>
          <w:sz w:val="24"/>
        </w:rPr>
        <w:t>最低毕业</w:t>
      </w:r>
      <w:r w:rsidRPr="005D5710">
        <w:rPr>
          <w:rFonts w:ascii="仿宋_GB2312" w:eastAsia="仿宋_GB2312" w:hint="eastAsia"/>
          <w:sz w:val="24"/>
        </w:rPr>
        <w:t>学分为</w:t>
      </w:r>
      <w:r>
        <w:rPr>
          <w:rFonts w:ascii="仿宋_GB2312" w:eastAsia="仿宋_GB2312" w:hint="eastAsia"/>
          <w:sz w:val="24"/>
        </w:rPr>
        <w:t>30</w:t>
      </w:r>
      <w:r w:rsidRPr="005D5710">
        <w:rPr>
          <w:rFonts w:ascii="仿宋_GB2312" w:eastAsia="仿宋_GB2312" w:hint="eastAsia"/>
          <w:sz w:val="24"/>
        </w:rPr>
        <w:t>学分。</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1．管理信息系统</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w:t>
      </w:r>
      <w:r w:rsidR="00605033" w:rsidRPr="005D5710">
        <w:rPr>
          <w:rFonts w:ascii="仿宋_GB2312" w:eastAsia="仿宋_GB2312" w:hAnsi="Calibri" w:hint="eastAsia"/>
          <w:sz w:val="24"/>
        </w:rPr>
        <w:t xml:space="preserve"> </w:t>
      </w:r>
      <w:r w:rsidRPr="005D5710">
        <w:rPr>
          <w:rFonts w:ascii="仿宋_GB2312" w:eastAsia="仿宋_GB2312" w:hAnsi="Calibri" w:hint="eastAsia"/>
          <w:sz w:val="24"/>
        </w:rPr>
        <w:t>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管理信息系统”共分为八部分内容，第一部分：信息与信息系统。第二部分：组织、管理与信息系统。第三部分：管理信息系统概论。第四部分：数据管理。第五部分：管理信息系统的开发方法与系统规划。第六部分：管理信息系统的系统分析。第七部分：管理信息系统的系统设计。第八部分：管理信息系统的系统实施和管理。</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2</w:t>
      </w:r>
      <w:r w:rsidRPr="005D5710">
        <w:rPr>
          <w:rFonts w:ascii="仿宋_GB2312" w:eastAsia="仿宋_GB2312" w:hAnsi="Calibri" w:hint="eastAsia"/>
          <w:sz w:val="24"/>
        </w:rPr>
        <w:t>．网络操作系统</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本课程3学分，54学时。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该课程的主要内容：Windows Server 2003的安装与配置、Windows Server 2003网络组建、活动目录的设定和管理、账户与组及组织单位的管理、DHCP与DNS及WINS服务、拨号连接网络与VPN网络、终端服务、远程桌面、路由和远程访问服务、打印机服务器的配置和管理、文件服务器的配置和管理等。</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3</w:t>
      </w:r>
      <w:r w:rsidRPr="005D5710">
        <w:rPr>
          <w:rFonts w:ascii="仿宋_GB2312" w:eastAsia="仿宋_GB2312" w:hAnsi="Calibri" w:hint="eastAsia"/>
          <w:sz w:val="24"/>
        </w:rPr>
        <w:t>．信息检索与利用</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本课程2学分，36学时。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本课程的课程主要内容：信息与信息素养、信息检索基础理论、计算机信息检索基础理论、局域网信息资源、Internet信息资源、特种信息资源、信息机</w:t>
      </w:r>
      <w:r w:rsidRPr="005D5710">
        <w:rPr>
          <w:rFonts w:ascii="仿宋_GB2312" w:eastAsia="仿宋_GB2312" w:hAnsi="Calibri" w:hint="eastAsia"/>
          <w:sz w:val="24"/>
        </w:rPr>
        <w:lastRenderedPageBreak/>
        <w:t>构的基本情况及其利用等内容，并通过综合实训，要求学生在实习中充分接触和利用信息机构、信息渠道来检索所需信息。</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4</w:t>
      </w:r>
      <w:r w:rsidRPr="005D5710">
        <w:rPr>
          <w:rFonts w:ascii="仿宋_GB2312" w:eastAsia="仿宋_GB2312" w:hAnsi="Calibri" w:hint="eastAsia"/>
          <w:sz w:val="24"/>
        </w:rPr>
        <w:t>．信息安全技术</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本课程3学分，54学时。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物理安全、数据备份与容灾、加密与认证技术、防火墙技术、入侵检测与防御技术、漏洞扫描技术、隔离技术、虚拟专用网络（VPN）技术、系统访问控制与审计技术、计算机病毒防范技术、基于内容的应用安全技术，结合管理问题提出</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5</w:t>
      </w:r>
      <w:r w:rsidRPr="005D5710">
        <w:rPr>
          <w:rFonts w:ascii="仿宋_GB2312" w:eastAsia="仿宋_GB2312" w:hAnsi="Calibri" w:hint="eastAsia"/>
          <w:sz w:val="24"/>
        </w:rPr>
        <w:t>．微机系统与维护</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本课程5学分，90学时。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w:t>
      </w:r>
      <w:r w:rsidR="00605033">
        <w:rPr>
          <w:rFonts w:ascii="仿宋_GB2312" w:eastAsia="仿宋_GB2312" w:hAnsi="Calibri" w:hint="eastAsia"/>
          <w:sz w:val="24"/>
        </w:rPr>
        <w:t>的主要</w:t>
      </w:r>
      <w:r w:rsidRPr="005D5710">
        <w:rPr>
          <w:rFonts w:ascii="仿宋_GB2312" w:eastAsia="仿宋_GB2312" w:hAnsi="Calibri" w:hint="eastAsia"/>
          <w:sz w:val="24"/>
        </w:rPr>
        <w:t>内容：微机系统概论（系统结构、基本配置），微处理器、内存，计算机主板（结构、维护），机箱和电源，存储设备（软盘、硬盘、移动存储设备），外部设备简介与维护（显示卡、显示器、光盘驱动器、键盘与鼠标、声卡、多媒体适配器、喷墨打印机、激光打印机等），网络设备使用，微机组装与系统安装、微机系统的维护。</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6</w:t>
      </w:r>
      <w:r w:rsidRPr="005D5710">
        <w:rPr>
          <w:rFonts w:ascii="仿宋_GB2312" w:eastAsia="仿宋_GB2312" w:hAnsi="Calibri" w:hint="eastAsia"/>
          <w:sz w:val="24"/>
        </w:rPr>
        <w:t>．程序设计基础</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程序设计语言的演变与分类；程序设计的基本方法与过程；几个流行的程序设计语言的特点；以一种简单的语言介绍程序设计中涉及的有关概念（数据类型、运算符、表达式、分支结构、循环结构、子程序等基本概念，模块化程序设计基础）。</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7</w:t>
      </w:r>
      <w:r w:rsidRPr="005D5710">
        <w:rPr>
          <w:rFonts w:ascii="仿宋_GB2312" w:eastAsia="仿宋_GB2312" w:hAnsi="Calibri" w:hint="eastAsia"/>
          <w:sz w:val="24"/>
        </w:rPr>
        <w:t>.Web应用开发</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本课程3学分，54学时。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本课程的主要内容包括：ASP.NET概述及运行环境的构建，ASP.NET页面基础，Visual Basic .NET 程序设计基础，服务器控件，数据验证控件，使用ADO.NET数据库操作，数据绑定技术及应用，ASP.NET的内置对象,文件及文件夹操作、ASP.NET应用程序的环境配置。</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8</w:t>
      </w:r>
      <w:r w:rsidRPr="005D5710">
        <w:rPr>
          <w:rFonts w:ascii="仿宋_GB2312" w:eastAsia="仿宋_GB2312" w:hAnsi="Calibri" w:hint="eastAsia"/>
          <w:sz w:val="24"/>
        </w:rPr>
        <w:t>.C语言程序设计</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本课程5学分，90学时。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lastRenderedPageBreak/>
        <w:t>本课程的主要内容包括：介绍C语言中的数据类型、数据表示、运算规则、语句定义、函数调用、程序结构、文件使用、编程方法等内容。目的是使学生能够利用一种计算机程序设计语言编写出解决较简单的数值计算和数据处理问题的程序，为学习后续课程奠定程序设计和算法设计的基础。</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9</w:t>
      </w:r>
      <w:r w:rsidRPr="005D5710">
        <w:rPr>
          <w:rFonts w:ascii="仿宋_GB2312" w:eastAsia="仿宋_GB2312" w:hAnsi="Calibri" w:hint="eastAsia"/>
          <w:sz w:val="24"/>
        </w:rPr>
        <w:t>．JAVA语言程序设计</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本课程5学分，90学时。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本课程的课程主要内容：JAVA概述，JAVA开发环境，JAVA中的面向对象编程、JAVA语言中的异常、线程、流和文件处理、Java Applet、Java的图象用户截面设计、抽象创提工具包（AWT）、AWT组件库，JAVA网络编程。</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w:t>
      </w:r>
      <w:r>
        <w:rPr>
          <w:rFonts w:ascii="仿宋_GB2312" w:eastAsia="仿宋_GB2312" w:hAnsi="Calibri" w:hint="eastAsia"/>
          <w:sz w:val="24"/>
        </w:rPr>
        <w:t>0</w:t>
      </w:r>
      <w:r w:rsidRPr="005D5710">
        <w:rPr>
          <w:rFonts w:ascii="仿宋_GB2312" w:eastAsia="仿宋_GB2312" w:hAnsi="Calibri" w:hint="eastAsia"/>
          <w:sz w:val="24"/>
        </w:rPr>
        <w:t>．图像处理软件使用</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本课程的主要内容包括：图形图像的基本知识、文件格式、图像图形的要素的数字表示、图形图像的输入、Adobe Photoshop中图像图形的编辑、特效处理、常用工具和技巧以及图像的输出印刷的分色方法和平面设计中该软件的使用方法。</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w:t>
      </w:r>
      <w:r>
        <w:rPr>
          <w:rFonts w:ascii="仿宋_GB2312" w:eastAsia="仿宋_GB2312" w:hAnsi="Calibri" w:hint="eastAsia"/>
          <w:sz w:val="24"/>
        </w:rPr>
        <w:t>1</w:t>
      </w:r>
      <w:r w:rsidRPr="005D5710">
        <w:rPr>
          <w:rFonts w:ascii="仿宋_GB2312" w:eastAsia="仿宋_GB2312" w:hAnsi="Calibri" w:hint="eastAsia"/>
          <w:sz w:val="24"/>
        </w:rPr>
        <w:t>．数据库基础与应用</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本课程4学分，72学时。</w:t>
      </w:r>
    </w:p>
    <w:p w:rsidR="003007DC" w:rsidRPr="005D5710" w:rsidRDefault="00605033"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本</w:t>
      </w:r>
      <w:r w:rsidR="003007DC" w:rsidRPr="005D5710">
        <w:rPr>
          <w:rFonts w:ascii="仿宋_GB2312" w:eastAsia="仿宋_GB2312" w:hAnsi="Calibri" w:hint="eastAsia"/>
          <w:sz w:val="24"/>
        </w:rPr>
        <w:t>该课程的主要内容：主要内容包括数据库基础、关系数据库设计理论、SQL Sever概述、数据库的管理与使用、数据表的管理与使用、T-SQL语言、索引和视图、存储过程和触发器、数据库安全管理和数据库应用系统开发实例。</w:t>
      </w:r>
    </w:p>
    <w:p w:rsidR="003007DC" w:rsidRPr="005D5710" w:rsidRDefault="003007DC" w:rsidP="003007DC">
      <w:pPr>
        <w:spacing w:line="360" w:lineRule="auto"/>
        <w:ind w:firstLineChars="200" w:firstLine="480"/>
        <w:rPr>
          <w:rFonts w:ascii="仿宋_GB2312" w:eastAsia="仿宋_GB2312" w:hAnsi="Calibri"/>
          <w:sz w:val="24"/>
        </w:rPr>
      </w:pPr>
    </w:p>
    <w:p w:rsidR="003007DC"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（四）职业延展课</w:t>
      </w:r>
    </w:p>
    <w:p w:rsidR="003007DC" w:rsidRPr="005D5710"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本模块最低毕业学分为8分。</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1．职业生涯规划</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本课程1学分，</w:t>
      </w:r>
      <w:r>
        <w:rPr>
          <w:rFonts w:ascii="仿宋_GB2312" w:eastAsia="仿宋_GB2312" w:hAnsi="Calibri" w:hint="eastAsia"/>
          <w:sz w:val="24"/>
        </w:rPr>
        <w:t>1</w:t>
      </w:r>
      <w:r w:rsidRPr="005D5710">
        <w:rPr>
          <w:rFonts w:ascii="仿宋_GB2312" w:eastAsia="仿宋_GB2312" w:hAnsi="Calibri" w:hint="eastAsia"/>
          <w:sz w:val="24"/>
        </w:rPr>
        <w:t>8学时。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让学生比较全面地了解国内外职业、职业生涯等基本概念，了解生涯规划的理论体系，了解就业知道的理论体系，能够熟悉国家就业政策，掌握求职技巧，掌握有关法律知识；懂得如何规划职业生涯，提高主动适应社会的能力。</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2.政治经济学</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lastRenderedPageBreak/>
        <w:t>本课程3学分，54学时。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通过本课程的教学，使学生全面系统掌握经济学的总体内容、主要结论和应用条件，能够正确领会和理解经济运行的逻辑关系和基本规律，能够对经济问题和经济现象进行简单分析，具备初步分析能力。</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课程的主要内容：从经济学的基础--资源的稀缺性为切入点，讨论了资源配置及其机制，市场价格的决定，消费者行为理论，生产者行为理论，市场经济下的收入分配法则，市场失灵时的微观调节，国民经济运行的基本理论和失业、通胀和经济紧缩，以及政府进行宏观经济调控的财政政策和货币政策，经济增长和经济可持续发展问题。</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3．文书档案管理</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本课程3学分，54学时。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旨在通过教学与实践让学生学习并掌握文书档案管理的基础知识、基本理论和基本操作技能，帮助他们能够较为熟练地应用所学文书学知识和各类现代技术手段开展文书档案管理工作，满足社会发展的应用型人才培养需求。</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4．工商企业经营管理</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本课程4学分，课内72学时。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是一门实践性、应用性很强的课程，经营决策是其核心内容。因此本课程力求突出可操作性，除介绍该经营决策的基本原理和基本方法外，将重点介绍现代工商企业经营决策最基本的内容和决策技巧。通过该课程的学习，要使学生能够系统掌握现代企业经营决策的基本理论、基本知识和基本方法，培养学生的发现问题、分析问题和解决问题的能力，为学生今后走上工作岗位从事实际相关的工作奠定一定的基础。</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5．个人与团队管理</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本课程3学分，课内54学时。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本课程旨在使学生能够系统地掌握实用的管理知识和技能，并有机会在实践中加以练习与运用，并由此完成从知识到技能，再到能力的提升。</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门课程主要内容包括：自我规划的思想和方法；时间管理的重要性和方法；团队或组织中沟通的重要和沟通的方法和技巧；如何制定团队简报，如何做好团队报告；工作中的谈判；如何解决工作中的困难处境；团队领导者如何有效的领</w:t>
      </w:r>
      <w:r w:rsidRPr="005D5710">
        <w:rPr>
          <w:rFonts w:ascii="仿宋_GB2312" w:eastAsia="仿宋_GB2312" w:hAnsi="Calibri" w:hint="eastAsia"/>
          <w:sz w:val="24"/>
        </w:rPr>
        <w:lastRenderedPageBreak/>
        <w:t>导；企业经营的状况；团队建设中团队领导者所扮演的各种角色；团队学习；团队如何实现团队的目标；团队中的激励水平.</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6．新技术专题讲座</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本课程1学分，课内18学时。</w:t>
      </w:r>
    </w:p>
    <w:p w:rsidR="003007DC" w:rsidRPr="005D5710"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本课程的任务是使学生掌握当前一个时期内，计算机软硬件的发展情况，并且了解其发展的趋势。了解计算机领域的一些前沿课题。培养和增强学员对计算机领域内各种知识的学习兴趣，为其以后的发展指明方向，并促使和引导学生对现有的知识进行重新整合。培养学员的科学精神和与之相关的科学素养。本课程的内容：计算机技术与新技术、计算机硬件与软件新技术、计算机应用新技术等。</w:t>
      </w:r>
    </w:p>
    <w:p w:rsidR="003007DC" w:rsidRPr="005D5710" w:rsidRDefault="003007DC" w:rsidP="003007DC">
      <w:pPr>
        <w:spacing w:line="360" w:lineRule="auto"/>
        <w:ind w:firstLineChars="200" w:firstLine="480"/>
        <w:rPr>
          <w:rFonts w:ascii="仿宋_GB2312" w:eastAsia="仿宋_GB2312" w:hAnsi="Calibri"/>
          <w:sz w:val="24"/>
        </w:rPr>
      </w:pPr>
    </w:p>
    <w:p w:rsidR="003007DC" w:rsidRDefault="003007DC" w:rsidP="003007DC">
      <w:pPr>
        <w:spacing w:line="360" w:lineRule="auto"/>
        <w:ind w:firstLineChars="200" w:firstLine="480"/>
        <w:rPr>
          <w:rFonts w:ascii="仿宋_GB2312" w:eastAsia="仿宋_GB2312" w:hAnsi="Calibri"/>
          <w:sz w:val="24"/>
        </w:rPr>
      </w:pPr>
      <w:r w:rsidRPr="005D5710">
        <w:rPr>
          <w:rFonts w:ascii="仿宋_GB2312" w:eastAsia="仿宋_GB2312" w:hAnsi="Calibri" w:hint="eastAsia"/>
          <w:sz w:val="24"/>
        </w:rPr>
        <w:t>（五）综合实践（略）</w:t>
      </w:r>
    </w:p>
    <w:p w:rsidR="003007DC" w:rsidRPr="005D5710" w:rsidRDefault="003007DC" w:rsidP="003007DC">
      <w:pPr>
        <w:spacing w:line="360" w:lineRule="auto"/>
        <w:ind w:firstLineChars="200" w:firstLine="480"/>
        <w:rPr>
          <w:rFonts w:ascii="仿宋_GB2312" w:eastAsia="仿宋_GB2312"/>
          <w:sz w:val="24"/>
        </w:rPr>
      </w:pPr>
      <w:r w:rsidRPr="005D5710">
        <w:rPr>
          <w:rFonts w:ascii="仿宋_GB2312" w:eastAsia="仿宋_GB2312" w:hint="eastAsia"/>
          <w:sz w:val="24"/>
        </w:rPr>
        <w:t>该模块</w:t>
      </w:r>
      <w:r>
        <w:rPr>
          <w:rFonts w:ascii="仿宋_GB2312" w:eastAsia="仿宋_GB2312" w:hint="eastAsia"/>
          <w:sz w:val="24"/>
        </w:rPr>
        <w:t>最低毕业</w:t>
      </w:r>
      <w:r w:rsidRPr="005D5710">
        <w:rPr>
          <w:rFonts w:ascii="仿宋_GB2312" w:eastAsia="仿宋_GB2312" w:hint="eastAsia"/>
          <w:sz w:val="24"/>
        </w:rPr>
        <w:t>学分为</w:t>
      </w:r>
      <w:r>
        <w:rPr>
          <w:rFonts w:ascii="仿宋_GB2312" w:eastAsia="仿宋_GB2312" w:hint="eastAsia"/>
          <w:sz w:val="24"/>
        </w:rPr>
        <w:t>20</w:t>
      </w:r>
      <w:r w:rsidRPr="005D5710">
        <w:rPr>
          <w:rFonts w:ascii="仿宋_GB2312" w:eastAsia="仿宋_GB2312" w:hint="eastAsia"/>
          <w:sz w:val="24"/>
        </w:rPr>
        <w:t>学分。</w:t>
      </w:r>
    </w:p>
    <w:p w:rsidR="003007DC" w:rsidRDefault="003007DC" w:rsidP="003007DC">
      <w:pPr>
        <w:spacing w:line="360" w:lineRule="auto"/>
        <w:ind w:firstLineChars="200" w:firstLine="480"/>
        <w:rPr>
          <w:rFonts w:ascii="仿宋_GB2312" w:eastAsia="仿宋_GB2312" w:hAnsi="Calibri"/>
          <w:sz w:val="24"/>
        </w:rPr>
      </w:pPr>
    </w:p>
    <w:p w:rsidR="003007DC" w:rsidRDefault="003007DC" w:rsidP="003007DC">
      <w:pPr>
        <w:spacing w:line="360" w:lineRule="auto"/>
        <w:ind w:firstLineChars="200" w:firstLine="480"/>
        <w:rPr>
          <w:rFonts w:ascii="仿宋_GB2312" w:eastAsia="仿宋_GB2312" w:hAnsi="Calibri"/>
          <w:sz w:val="24"/>
        </w:rPr>
      </w:pPr>
      <w:r>
        <w:rPr>
          <w:rFonts w:ascii="仿宋_GB2312" w:eastAsia="仿宋_GB2312" w:hAnsi="Calibri" w:hint="eastAsia"/>
          <w:sz w:val="24"/>
        </w:rPr>
        <w:t xml:space="preserve">  （六）考级考证课</w:t>
      </w:r>
    </w:p>
    <w:tbl>
      <w:tblPr>
        <w:tblW w:w="8827" w:type="dxa"/>
        <w:jc w:val="center"/>
        <w:tblInd w:w="46" w:type="dxa"/>
        <w:tblLook w:val="04A0"/>
      </w:tblPr>
      <w:tblGrid>
        <w:gridCol w:w="1179"/>
        <w:gridCol w:w="808"/>
        <w:gridCol w:w="1780"/>
        <w:gridCol w:w="436"/>
        <w:gridCol w:w="4624"/>
      </w:tblGrid>
      <w:tr w:rsidR="003007DC" w:rsidRPr="001D13AE" w:rsidTr="009F586C">
        <w:trPr>
          <w:trHeight w:val="402"/>
          <w:jc w:val="center"/>
        </w:trPr>
        <w:tc>
          <w:tcPr>
            <w:tcW w:w="8827" w:type="dxa"/>
            <w:gridSpan w:val="5"/>
            <w:tcBorders>
              <w:top w:val="nil"/>
              <w:left w:val="nil"/>
              <w:bottom w:val="nil"/>
              <w:right w:val="nil"/>
            </w:tcBorders>
            <w:shd w:val="clear" w:color="auto" w:fill="auto"/>
            <w:noWrap/>
            <w:vAlign w:val="center"/>
            <w:hideMark/>
          </w:tcPr>
          <w:p w:rsidR="003007DC" w:rsidRDefault="003007DC" w:rsidP="009F586C">
            <w:pPr>
              <w:widowControl/>
              <w:jc w:val="center"/>
              <w:rPr>
                <w:rFonts w:ascii="仿宋_GB2312" w:eastAsia="仿宋_GB2312" w:hAnsi="宋体" w:cs="宋体"/>
                <w:bCs/>
                <w:color w:val="000000"/>
                <w:kern w:val="0"/>
                <w:szCs w:val="21"/>
              </w:rPr>
            </w:pPr>
            <w:bookmarkStart w:id="1" w:name="RANGE!A2"/>
          </w:p>
          <w:p w:rsidR="003007DC" w:rsidRPr="001D13AE" w:rsidRDefault="003007DC" w:rsidP="009F586C">
            <w:pPr>
              <w:widowControl/>
              <w:jc w:val="center"/>
              <w:rPr>
                <w:rFonts w:ascii="仿宋_GB2312" w:eastAsia="仿宋_GB2312" w:hAnsi="宋体" w:cs="宋体"/>
                <w:bCs/>
                <w:color w:val="000000"/>
                <w:kern w:val="0"/>
                <w:szCs w:val="21"/>
              </w:rPr>
            </w:pPr>
            <w:r w:rsidRPr="001D13AE">
              <w:rPr>
                <w:rFonts w:ascii="仿宋_GB2312" w:eastAsia="仿宋_GB2312" w:hAnsi="宋体" w:cs="宋体" w:hint="eastAsia"/>
                <w:bCs/>
                <w:color w:val="000000"/>
                <w:kern w:val="0"/>
                <w:szCs w:val="21"/>
              </w:rPr>
              <w:t>浙江广播电视大学成人专科教育计算机信息管理专业相关岗位培训、</w:t>
            </w:r>
            <w:bookmarkEnd w:id="1"/>
          </w:p>
        </w:tc>
      </w:tr>
      <w:tr w:rsidR="003007DC" w:rsidRPr="001D13AE" w:rsidTr="009F586C">
        <w:trPr>
          <w:trHeight w:val="402"/>
          <w:jc w:val="center"/>
        </w:trPr>
        <w:tc>
          <w:tcPr>
            <w:tcW w:w="8827" w:type="dxa"/>
            <w:gridSpan w:val="5"/>
            <w:tcBorders>
              <w:top w:val="nil"/>
              <w:left w:val="nil"/>
              <w:bottom w:val="single" w:sz="4" w:space="0" w:color="auto"/>
              <w:right w:val="nil"/>
            </w:tcBorders>
            <w:shd w:val="clear" w:color="auto" w:fill="auto"/>
            <w:noWrap/>
            <w:vAlign w:val="center"/>
            <w:hideMark/>
          </w:tcPr>
          <w:p w:rsidR="003007DC" w:rsidRDefault="003007DC" w:rsidP="009F586C">
            <w:pPr>
              <w:widowControl/>
              <w:jc w:val="center"/>
              <w:rPr>
                <w:rFonts w:ascii="仿宋_GB2312" w:eastAsia="仿宋_GB2312" w:hAnsi="宋体" w:cs="宋体"/>
                <w:bCs/>
                <w:color w:val="000000"/>
                <w:kern w:val="0"/>
                <w:szCs w:val="21"/>
              </w:rPr>
            </w:pPr>
            <w:r w:rsidRPr="001D13AE">
              <w:rPr>
                <w:rFonts w:ascii="仿宋_GB2312" w:eastAsia="仿宋_GB2312" w:hAnsi="宋体" w:cs="宋体" w:hint="eastAsia"/>
                <w:bCs/>
                <w:color w:val="000000"/>
                <w:kern w:val="0"/>
                <w:szCs w:val="21"/>
              </w:rPr>
              <w:t>国家职业资格证书一览表</w:t>
            </w:r>
          </w:p>
          <w:p w:rsidR="003007DC" w:rsidRPr="001D13AE" w:rsidRDefault="003007DC" w:rsidP="009F586C">
            <w:pPr>
              <w:widowControl/>
              <w:jc w:val="center"/>
              <w:rPr>
                <w:rFonts w:ascii="仿宋_GB2312" w:eastAsia="仿宋_GB2312" w:hAnsi="宋体" w:cs="宋体"/>
                <w:bCs/>
                <w:color w:val="000000"/>
                <w:kern w:val="0"/>
                <w:szCs w:val="21"/>
              </w:rPr>
            </w:pPr>
          </w:p>
        </w:tc>
      </w:tr>
      <w:tr w:rsidR="003007DC" w:rsidRPr="001D13AE" w:rsidTr="009F586C">
        <w:trPr>
          <w:trHeight w:val="855"/>
          <w:jc w:val="center"/>
        </w:trPr>
        <w:tc>
          <w:tcPr>
            <w:tcW w:w="1236" w:type="dxa"/>
            <w:tcBorders>
              <w:top w:val="nil"/>
              <w:left w:val="single" w:sz="4" w:space="0" w:color="auto"/>
              <w:bottom w:val="nil"/>
              <w:right w:val="single" w:sz="4" w:space="0" w:color="auto"/>
            </w:tcBorders>
            <w:shd w:val="clear" w:color="000000" w:fill="auto"/>
            <w:vAlign w:val="center"/>
            <w:hideMark/>
          </w:tcPr>
          <w:p w:rsidR="003007DC" w:rsidRPr="001D13AE" w:rsidRDefault="003007DC" w:rsidP="009F586C">
            <w:pPr>
              <w:widowControl/>
              <w:jc w:val="center"/>
              <w:rPr>
                <w:rFonts w:ascii="仿宋_GB2312" w:eastAsia="仿宋_GB2312" w:hAnsi="宋体" w:cs="宋体"/>
                <w:bCs/>
                <w:color w:val="000000"/>
                <w:kern w:val="0"/>
                <w:sz w:val="22"/>
                <w:szCs w:val="22"/>
              </w:rPr>
            </w:pPr>
            <w:r w:rsidRPr="001D13AE">
              <w:rPr>
                <w:rFonts w:ascii="仿宋_GB2312" w:eastAsia="仿宋_GB2312" w:hAnsi="宋体" w:cs="宋体" w:hint="eastAsia"/>
                <w:bCs/>
                <w:color w:val="000000"/>
                <w:kern w:val="0"/>
                <w:sz w:val="22"/>
                <w:szCs w:val="22"/>
              </w:rPr>
              <w:t>资格或技能名称</w:t>
            </w:r>
          </w:p>
        </w:tc>
        <w:tc>
          <w:tcPr>
            <w:tcW w:w="808" w:type="dxa"/>
            <w:tcBorders>
              <w:top w:val="nil"/>
              <w:left w:val="nil"/>
              <w:bottom w:val="nil"/>
              <w:right w:val="single" w:sz="4" w:space="0" w:color="auto"/>
            </w:tcBorders>
            <w:shd w:val="clear" w:color="000000" w:fill="auto"/>
            <w:vAlign w:val="center"/>
            <w:hideMark/>
          </w:tcPr>
          <w:p w:rsidR="003007DC" w:rsidRPr="001D13AE" w:rsidRDefault="003007DC" w:rsidP="009F586C">
            <w:pPr>
              <w:widowControl/>
              <w:jc w:val="center"/>
              <w:rPr>
                <w:rFonts w:ascii="仿宋_GB2312" w:eastAsia="仿宋_GB2312" w:hAnsi="宋体" w:cs="宋体"/>
                <w:bCs/>
                <w:color w:val="000000"/>
                <w:kern w:val="0"/>
                <w:sz w:val="22"/>
                <w:szCs w:val="22"/>
              </w:rPr>
            </w:pPr>
            <w:r w:rsidRPr="001D13AE">
              <w:rPr>
                <w:rFonts w:ascii="仿宋_GB2312" w:eastAsia="仿宋_GB2312" w:hAnsi="宋体" w:cs="宋体" w:hint="eastAsia"/>
                <w:bCs/>
                <w:color w:val="000000"/>
                <w:kern w:val="0"/>
                <w:sz w:val="22"/>
                <w:szCs w:val="22"/>
              </w:rPr>
              <w:t>资格或技能等级</w:t>
            </w:r>
          </w:p>
        </w:tc>
        <w:tc>
          <w:tcPr>
            <w:tcW w:w="1780" w:type="dxa"/>
            <w:tcBorders>
              <w:top w:val="nil"/>
              <w:left w:val="nil"/>
              <w:bottom w:val="single" w:sz="4" w:space="0" w:color="auto"/>
              <w:right w:val="single" w:sz="4" w:space="0" w:color="auto"/>
            </w:tcBorders>
            <w:shd w:val="clear" w:color="000000" w:fill="auto"/>
            <w:vAlign w:val="center"/>
            <w:hideMark/>
          </w:tcPr>
          <w:p w:rsidR="003007DC" w:rsidRPr="001D13AE" w:rsidRDefault="003007DC" w:rsidP="009F586C">
            <w:pPr>
              <w:widowControl/>
              <w:jc w:val="center"/>
              <w:rPr>
                <w:rFonts w:ascii="仿宋_GB2312" w:eastAsia="仿宋_GB2312" w:hAnsi="宋体" w:cs="宋体"/>
                <w:bCs/>
                <w:color w:val="000000"/>
                <w:kern w:val="0"/>
                <w:sz w:val="22"/>
                <w:szCs w:val="22"/>
              </w:rPr>
            </w:pPr>
            <w:r w:rsidRPr="001D13AE">
              <w:rPr>
                <w:rFonts w:ascii="仿宋_GB2312" w:eastAsia="仿宋_GB2312" w:hAnsi="宋体" w:cs="宋体" w:hint="eastAsia"/>
                <w:bCs/>
                <w:color w:val="000000"/>
                <w:kern w:val="0"/>
                <w:sz w:val="22"/>
                <w:szCs w:val="22"/>
              </w:rPr>
              <w:t>对应课程名称</w:t>
            </w:r>
          </w:p>
        </w:tc>
        <w:tc>
          <w:tcPr>
            <w:tcW w:w="436" w:type="dxa"/>
            <w:tcBorders>
              <w:top w:val="nil"/>
              <w:left w:val="nil"/>
              <w:bottom w:val="nil"/>
              <w:right w:val="single" w:sz="4" w:space="0" w:color="auto"/>
            </w:tcBorders>
            <w:shd w:val="clear" w:color="000000" w:fill="auto"/>
            <w:vAlign w:val="center"/>
            <w:hideMark/>
          </w:tcPr>
          <w:p w:rsidR="003007DC" w:rsidRPr="001D13AE" w:rsidRDefault="003007DC" w:rsidP="009F586C">
            <w:pPr>
              <w:widowControl/>
              <w:jc w:val="center"/>
              <w:rPr>
                <w:rFonts w:ascii="仿宋_GB2312" w:eastAsia="仿宋_GB2312" w:hAnsi="宋体" w:cs="宋体"/>
                <w:bCs/>
                <w:color w:val="000000"/>
                <w:kern w:val="0"/>
                <w:sz w:val="22"/>
                <w:szCs w:val="22"/>
              </w:rPr>
            </w:pPr>
            <w:r w:rsidRPr="001D13AE">
              <w:rPr>
                <w:rFonts w:ascii="仿宋_GB2312" w:eastAsia="仿宋_GB2312" w:hAnsi="宋体" w:cs="宋体" w:hint="eastAsia"/>
                <w:bCs/>
                <w:color w:val="000000"/>
                <w:kern w:val="0"/>
                <w:sz w:val="22"/>
                <w:szCs w:val="22"/>
              </w:rPr>
              <w:t>学分</w:t>
            </w:r>
          </w:p>
        </w:tc>
        <w:tc>
          <w:tcPr>
            <w:tcW w:w="4624" w:type="dxa"/>
            <w:tcBorders>
              <w:top w:val="nil"/>
              <w:left w:val="nil"/>
              <w:bottom w:val="nil"/>
              <w:right w:val="single" w:sz="4" w:space="0" w:color="auto"/>
            </w:tcBorders>
            <w:shd w:val="clear" w:color="000000" w:fill="auto"/>
            <w:vAlign w:val="center"/>
            <w:hideMark/>
          </w:tcPr>
          <w:p w:rsidR="003007DC" w:rsidRPr="001D13AE" w:rsidRDefault="003007DC" w:rsidP="009F586C">
            <w:pPr>
              <w:widowControl/>
              <w:jc w:val="center"/>
              <w:rPr>
                <w:rFonts w:ascii="仿宋_GB2312" w:eastAsia="仿宋_GB2312" w:hAnsi="宋体" w:cs="宋体"/>
                <w:bCs/>
                <w:color w:val="000000"/>
                <w:kern w:val="0"/>
                <w:sz w:val="22"/>
                <w:szCs w:val="22"/>
              </w:rPr>
            </w:pPr>
            <w:r w:rsidRPr="001D13AE">
              <w:rPr>
                <w:rFonts w:ascii="仿宋_GB2312" w:eastAsia="仿宋_GB2312" w:hAnsi="宋体" w:cs="宋体" w:hint="eastAsia"/>
                <w:bCs/>
                <w:color w:val="000000"/>
                <w:kern w:val="0"/>
                <w:sz w:val="22"/>
                <w:szCs w:val="22"/>
              </w:rPr>
              <w:t>颁证单位</w:t>
            </w:r>
          </w:p>
        </w:tc>
      </w:tr>
      <w:tr w:rsidR="003007DC" w:rsidRPr="001D13AE" w:rsidTr="009F586C">
        <w:trPr>
          <w:trHeight w:val="402"/>
          <w:jc w:val="center"/>
        </w:trPr>
        <w:tc>
          <w:tcPr>
            <w:tcW w:w="12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007DC" w:rsidRPr="001D13AE" w:rsidRDefault="003007DC" w:rsidP="009F586C">
            <w:pPr>
              <w:widowControl/>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信息系统运行管理员</w:t>
            </w:r>
          </w:p>
        </w:tc>
        <w:tc>
          <w:tcPr>
            <w:tcW w:w="808" w:type="dxa"/>
            <w:tcBorders>
              <w:top w:val="single" w:sz="4" w:space="0" w:color="auto"/>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初级</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网络操作系统</w:t>
            </w:r>
          </w:p>
        </w:tc>
        <w:tc>
          <w:tcPr>
            <w:tcW w:w="436" w:type="dxa"/>
            <w:tcBorders>
              <w:top w:val="single" w:sz="4" w:space="0" w:color="auto"/>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3</w:t>
            </w:r>
          </w:p>
        </w:tc>
        <w:tc>
          <w:tcPr>
            <w:tcW w:w="4624" w:type="dxa"/>
            <w:tcBorders>
              <w:top w:val="single" w:sz="4" w:space="0" w:color="auto"/>
              <w:left w:val="nil"/>
              <w:bottom w:val="single" w:sz="4" w:space="0" w:color="auto"/>
              <w:right w:val="single" w:sz="4" w:space="0" w:color="auto"/>
            </w:tcBorders>
            <w:shd w:val="clear" w:color="auto" w:fill="auto"/>
            <w:noWrap/>
            <w:vAlign w:val="center"/>
            <w:hideMark/>
          </w:tcPr>
          <w:p w:rsidR="003007DC" w:rsidRPr="001D13AE" w:rsidRDefault="003007DC" w:rsidP="009F586C">
            <w:pPr>
              <w:widowControl/>
              <w:jc w:val="center"/>
              <w:rPr>
                <w:rFonts w:ascii="仿宋_GB2312" w:eastAsia="仿宋_GB2312" w:hAnsi="宋体" w:cs="宋体"/>
                <w:color w:val="000000"/>
                <w:kern w:val="0"/>
                <w:sz w:val="24"/>
              </w:rPr>
            </w:pPr>
            <w:r w:rsidRPr="001D13AE">
              <w:rPr>
                <w:rFonts w:ascii="仿宋_GB2312" w:eastAsia="仿宋_GB2312" w:hAnsi="宋体" w:cs="宋体" w:hint="eastAsia"/>
                <w:color w:val="000000"/>
                <w:kern w:val="0"/>
                <w:sz w:val="24"/>
              </w:rPr>
              <w:t>人力资源和社会保障部和工业和信息化部</w:t>
            </w:r>
          </w:p>
        </w:tc>
      </w:tr>
      <w:tr w:rsidR="003007DC" w:rsidRPr="001D13AE" w:rsidTr="009F586C">
        <w:trPr>
          <w:trHeight w:val="402"/>
          <w:jc w:val="center"/>
        </w:trPr>
        <w:tc>
          <w:tcPr>
            <w:tcW w:w="1236" w:type="dxa"/>
            <w:vMerge/>
            <w:tcBorders>
              <w:top w:val="single" w:sz="4" w:space="0" w:color="auto"/>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宋体"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初级</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管理信息系统</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4</w:t>
            </w:r>
          </w:p>
        </w:tc>
        <w:tc>
          <w:tcPr>
            <w:tcW w:w="4624" w:type="dxa"/>
            <w:tcBorders>
              <w:top w:val="nil"/>
              <w:left w:val="nil"/>
              <w:bottom w:val="single" w:sz="4" w:space="0" w:color="auto"/>
              <w:right w:val="single" w:sz="4" w:space="0" w:color="auto"/>
            </w:tcBorders>
            <w:shd w:val="clear" w:color="auto" w:fill="auto"/>
            <w:noWrap/>
            <w:vAlign w:val="center"/>
            <w:hideMark/>
          </w:tcPr>
          <w:p w:rsidR="003007DC" w:rsidRPr="001D13AE" w:rsidRDefault="003007DC" w:rsidP="009F586C">
            <w:pPr>
              <w:widowControl/>
              <w:jc w:val="center"/>
              <w:rPr>
                <w:rFonts w:ascii="仿宋_GB2312" w:eastAsia="仿宋_GB2312" w:hAnsi="宋体" w:cs="宋体"/>
                <w:color w:val="000000"/>
                <w:kern w:val="0"/>
                <w:sz w:val="24"/>
              </w:rPr>
            </w:pPr>
            <w:r w:rsidRPr="001D13AE">
              <w:rPr>
                <w:rFonts w:ascii="仿宋_GB2312" w:eastAsia="仿宋_GB2312" w:hAnsi="宋体" w:cs="宋体" w:hint="eastAsia"/>
                <w:color w:val="000000"/>
                <w:kern w:val="0"/>
                <w:sz w:val="24"/>
              </w:rPr>
              <w:t>人力资源和社会保障部和工业和信息化部</w:t>
            </w:r>
          </w:p>
        </w:tc>
      </w:tr>
      <w:tr w:rsidR="003007DC" w:rsidRPr="001D13AE" w:rsidTr="009F586C">
        <w:trPr>
          <w:trHeight w:val="615"/>
          <w:jc w:val="center"/>
        </w:trPr>
        <w:tc>
          <w:tcPr>
            <w:tcW w:w="1236" w:type="dxa"/>
            <w:vMerge w:val="restart"/>
            <w:tcBorders>
              <w:top w:val="nil"/>
              <w:left w:val="single" w:sz="4" w:space="0" w:color="auto"/>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信息处理技术员</w:t>
            </w: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初级</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大学信息技术应用基础</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3</w:t>
            </w:r>
          </w:p>
        </w:tc>
        <w:tc>
          <w:tcPr>
            <w:tcW w:w="4624" w:type="dxa"/>
            <w:tcBorders>
              <w:top w:val="nil"/>
              <w:left w:val="nil"/>
              <w:bottom w:val="single" w:sz="4" w:space="0" w:color="auto"/>
              <w:right w:val="single" w:sz="4" w:space="0" w:color="auto"/>
            </w:tcBorders>
            <w:shd w:val="clear" w:color="auto" w:fill="auto"/>
            <w:noWrap/>
            <w:vAlign w:val="center"/>
            <w:hideMark/>
          </w:tcPr>
          <w:p w:rsidR="003007DC" w:rsidRPr="001D13AE" w:rsidRDefault="003007DC" w:rsidP="009F586C">
            <w:pPr>
              <w:widowControl/>
              <w:jc w:val="center"/>
              <w:rPr>
                <w:rFonts w:ascii="仿宋_GB2312" w:eastAsia="仿宋_GB2312" w:hAnsi="宋体" w:cs="宋体"/>
                <w:color w:val="000000"/>
                <w:kern w:val="0"/>
                <w:sz w:val="24"/>
              </w:rPr>
            </w:pPr>
            <w:r w:rsidRPr="001D13AE">
              <w:rPr>
                <w:rFonts w:ascii="仿宋_GB2312" w:eastAsia="仿宋_GB2312" w:hAnsi="宋体" w:cs="宋体" w:hint="eastAsia"/>
                <w:color w:val="000000"/>
                <w:kern w:val="0"/>
                <w:sz w:val="24"/>
              </w:rPr>
              <w:t>人力资源和社会保障部和工业和信息化部</w:t>
            </w:r>
          </w:p>
        </w:tc>
      </w:tr>
      <w:tr w:rsidR="003007DC" w:rsidRPr="001D13AE" w:rsidTr="009F586C">
        <w:trPr>
          <w:trHeight w:val="402"/>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初级</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信息检索与应用</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2</w:t>
            </w:r>
          </w:p>
        </w:tc>
        <w:tc>
          <w:tcPr>
            <w:tcW w:w="4624" w:type="dxa"/>
            <w:tcBorders>
              <w:top w:val="nil"/>
              <w:left w:val="nil"/>
              <w:bottom w:val="nil"/>
              <w:right w:val="single" w:sz="4" w:space="0" w:color="auto"/>
            </w:tcBorders>
            <w:shd w:val="clear" w:color="auto" w:fill="auto"/>
            <w:noWrap/>
            <w:vAlign w:val="center"/>
            <w:hideMark/>
          </w:tcPr>
          <w:p w:rsidR="003007DC" w:rsidRPr="001D13AE" w:rsidRDefault="003007DC" w:rsidP="009F586C">
            <w:pPr>
              <w:widowControl/>
              <w:jc w:val="center"/>
              <w:rPr>
                <w:rFonts w:ascii="仿宋_GB2312" w:eastAsia="仿宋_GB2312" w:hAnsi="宋体" w:cs="宋体"/>
                <w:color w:val="000000"/>
                <w:kern w:val="0"/>
                <w:sz w:val="24"/>
              </w:rPr>
            </w:pPr>
            <w:r w:rsidRPr="001D13AE">
              <w:rPr>
                <w:rFonts w:ascii="仿宋_GB2312" w:eastAsia="仿宋_GB2312" w:hAnsi="宋体" w:cs="宋体" w:hint="eastAsia"/>
                <w:color w:val="000000"/>
                <w:kern w:val="0"/>
                <w:sz w:val="24"/>
              </w:rPr>
              <w:t>人力资源和社会保障部和工业和信息化部</w:t>
            </w:r>
          </w:p>
        </w:tc>
      </w:tr>
      <w:tr w:rsidR="003007DC" w:rsidRPr="001D13AE" w:rsidTr="009F586C">
        <w:trPr>
          <w:trHeight w:val="402"/>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初级</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信息安全技术</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3</w:t>
            </w:r>
          </w:p>
        </w:tc>
        <w:tc>
          <w:tcPr>
            <w:tcW w:w="4624" w:type="dxa"/>
            <w:tcBorders>
              <w:top w:val="nil"/>
              <w:left w:val="nil"/>
              <w:bottom w:val="single" w:sz="4" w:space="0" w:color="auto"/>
              <w:right w:val="single" w:sz="4" w:space="0" w:color="auto"/>
            </w:tcBorders>
            <w:shd w:val="clear" w:color="auto" w:fill="auto"/>
            <w:noWrap/>
            <w:vAlign w:val="center"/>
            <w:hideMark/>
          </w:tcPr>
          <w:p w:rsidR="003007DC" w:rsidRPr="001D13AE" w:rsidRDefault="003007DC" w:rsidP="009F586C">
            <w:pPr>
              <w:widowControl/>
              <w:jc w:val="center"/>
              <w:rPr>
                <w:rFonts w:ascii="仿宋_GB2312" w:eastAsia="仿宋_GB2312" w:hAnsi="宋体" w:cs="宋体"/>
                <w:color w:val="000000"/>
                <w:kern w:val="0"/>
                <w:sz w:val="24"/>
              </w:rPr>
            </w:pPr>
            <w:r w:rsidRPr="001D13AE">
              <w:rPr>
                <w:rFonts w:ascii="仿宋_GB2312" w:eastAsia="仿宋_GB2312" w:hAnsi="宋体" w:cs="宋体" w:hint="eastAsia"/>
                <w:color w:val="000000"/>
                <w:kern w:val="0"/>
                <w:sz w:val="24"/>
              </w:rPr>
              <w:t>人力资源和社会保障部和工业和信息化部</w:t>
            </w:r>
          </w:p>
        </w:tc>
      </w:tr>
      <w:tr w:rsidR="003007DC" w:rsidRPr="001D13AE" w:rsidTr="009F586C">
        <w:trPr>
          <w:trHeight w:val="675"/>
          <w:jc w:val="center"/>
        </w:trPr>
        <w:tc>
          <w:tcPr>
            <w:tcW w:w="1236" w:type="dxa"/>
            <w:vMerge w:val="restart"/>
            <w:tcBorders>
              <w:top w:val="nil"/>
              <w:left w:val="single" w:sz="4" w:space="0" w:color="auto"/>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计算机操作员</w:t>
            </w: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初级、中级</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大学信息技术应用基础</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3</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人力资源和社会保障部</w:t>
            </w:r>
          </w:p>
        </w:tc>
      </w:tr>
      <w:tr w:rsidR="003007DC" w:rsidRPr="001D13AE" w:rsidTr="009F586C">
        <w:trPr>
          <w:trHeight w:val="402"/>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初级、中级</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微机系统与维护</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5</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人力资源和社会保障部</w:t>
            </w:r>
          </w:p>
        </w:tc>
      </w:tr>
      <w:tr w:rsidR="003007DC" w:rsidRPr="001D13AE" w:rsidTr="009F586C">
        <w:trPr>
          <w:trHeight w:val="540"/>
          <w:jc w:val="center"/>
        </w:trPr>
        <w:tc>
          <w:tcPr>
            <w:tcW w:w="1236" w:type="dxa"/>
            <w:vMerge w:val="restart"/>
            <w:tcBorders>
              <w:top w:val="nil"/>
              <w:left w:val="single" w:sz="4" w:space="0" w:color="auto"/>
              <w:bottom w:val="single" w:sz="4" w:space="0" w:color="auto"/>
              <w:right w:val="single" w:sz="4" w:space="0" w:color="auto"/>
            </w:tcBorders>
            <w:shd w:val="clear" w:color="auto" w:fill="auto"/>
            <w:vAlign w:val="center"/>
            <w:hideMark/>
          </w:tcPr>
          <w:p w:rsidR="003007DC" w:rsidRPr="001D13AE" w:rsidRDefault="003007DC" w:rsidP="009F586C">
            <w:pPr>
              <w:widowControl/>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全国计算机等级证书</w:t>
            </w: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一、二、三</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大学信息技术应用基础</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3</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教育部</w:t>
            </w:r>
          </w:p>
        </w:tc>
      </w:tr>
      <w:tr w:rsidR="003007DC" w:rsidRPr="001D13AE" w:rsidTr="009F586C">
        <w:trPr>
          <w:trHeight w:val="402"/>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w:t>
            </w:r>
            <w:r>
              <w:rPr>
                <w:rFonts w:ascii="仿宋_GB2312" w:eastAsia="仿宋_GB2312" w:hAnsi="宋体" w:cs="宋体" w:hint="eastAsia"/>
                <w:color w:val="000000"/>
                <w:kern w:val="0"/>
                <w:sz w:val="22"/>
                <w:szCs w:val="22"/>
              </w:rPr>
              <w:lastRenderedPageBreak/>
              <w:t>二、三</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lastRenderedPageBreak/>
              <w:t>程序设计基础</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4</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教育部</w:t>
            </w:r>
          </w:p>
        </w:tc>
      </w:tr>
      <w:tr w:rsidR="003007DC" w:rsidRPr="001D13AE" w:rsidTr="009F586C">
        <w:trPr>
          <w:trHeight w:val="402"/>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一、二、三</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Web应用开发</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3</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教育部</w:t>
            </w:r>
          </w:p>
        </w:tc>
      </w:tr>
      <w:tr w:rsidR="003007DC" w:rsidRPr="001D13AE" w:rsidTr="009F586C">
        <w:trPr>
          <w:trHeight w:val="402"/>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一、二、三</w:t>
            </w:r>
          </w:p>
        </w:tc>
        <w:tc>
          <w:tcPr>
            <w:tcW w:w="1780" w:type="dxa"/>
            <w:tcBorders>
              <w:top w:val="nil"/>
              <w:left w:val="nil"/>
              <w:bottom w:val="nil"/>
              <w:right w:val="single" w:sz="4" w:space="0" w:color="auto"/>
            </w:tcBorders>
            <w:shd w:val="clear" w:color="auto" w:fill="auto"/>
            <w:noWrap/>
            <w:vAlign w:val="center"/>
            <w:hideMark/>
          </w:tcPr>
          <w:p w:rsidR="003007DC" w:rsidRPr="001D13AE" w:rsidRDefault="003007DC" w:rsidP="009F586C">
            <w:pPr>
              <w:widowControl/>
              <w:jc w:val="center"/>
              <w:rPr>
                <w:rFonts w:ascii="宋体" w:hAnsi="宋体" w:cs="宋体"/>
                <w:color w:val="000000"/>
                <w:kern w:val="0"/>
                <w:szCs w:val="21"/>
              </w:rPr>
            </w:pPr>
            <w:r w:rsidRPr="001D13AE">
              <w:rPr>
                <w:rFonts w:ascii="宋体" w:hAnsi="宋体" w:cs="宋体" w:hint="eastAsia"/>
                <w:color w:val="000000"/>
                <w:kern w:val="0"/>
                <w:szCs w:val="21"/>
              </w:rPr>
              <w:t>C</w:t>
            </w:r>
            <w:r w:rsidRPr="001D13AE">
              <w:rPr>
                <w:rFonts w:ascii="宋体" w:hAnsi="宋体" w:cs="宋体" w:hint="eastAsia"/>
                <w:color w:val="000000"/>
                <w:kern w:val="0"/>
                <w:sz w:val="20"/>
                <w:szCs w:val="20"/>
              </w:rPr>
              <w:t>语言程序设计</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5</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教育部</w:t>
            </w:r>
          </w:p>
        </w:tc>
      </w:tr>
      <w:tr w:rsidR="003007DC" w:rsidRPr="001D13AE" w:rsidTr="009F586C">
        <w:trPr>
          <w:trHeight w:val="402"/>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一、二、三</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信息安全技术</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3</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教育部</w:t>
            </w:r>
          </w:p>
        </w:tc>
      </w:tr>
      <w:tr w:rsidR="003007DC" w:rsidRPr="001D13AE" w:rsidTr="009F586C">
        <w:trPr>
          <w:trHeight w:val="600"/>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vAlign w:val="center"/>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一、二、三</w:t>
            </w:r>
          </w:p>
        </w:tc>
        <w:tc>
          <w:tcPr>
            <w:tcW w:w="1780"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数据库基础与应用</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4</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教育部</w:t>
            </w:r>
          </w:p>
        </w:tc>
      </w:tr>
      <w:tr w:rsidR="003007DC" w:rsidRPr="001D13AE" w:rsidTr="009F586C">
        <w:trPr>
          <w:trHeight w:val="402"/>
          <w:jc w:val="center"/>
        </w:trPr>
        <w:tc>
          <w:tcPr>
            <w:tcW w:w="1236" w:type="dxa"/>
            <w:vMerge/>
            <w:tcBorders>
              <w:top w:val="nil"/>
              <w:left w:val="single" w:sz="4" w:space="0" w:color="auto"/>
              <w:bottom w:val="single" w:sz="4" w:space="0" w:color="auto"/>
              <w:right w:val="single" w:sz="4" w:space="0" w:color="auto"/>
            </w:tcBorders>
            <w:vAlign w:val="center"/>
            <w:hideMark/>
          </w:tcPr>
          <w:p w:rsidR="003007DC" w:rsidRPr="001D13AE" w:rsidRDefault="003007DC" w:rsidP="009F586C">
            <w:pPr>
              <w:widowControl/>
              <w:jc w:val="left"/>
              <w:rPr>
                <w:rFonts w:ascii="仿宋_GB2312" w:eastAsia="仿宋_GB2312" w:hAnsi="宋体" w:cs="宋体"/>
                <w:color w:val="000000"/>
                <w:kern w:val="0"/>
                <w:sz w:val="22"/>
                <w:szCs w:val="22"/>
              </w:rPr>
            </w:pPr>
          </w:p>
        </w:tc>
        <w:tc>
          <w:tcPr>
            <w:tcW w:w="808" w:type="dxa"/>
            <w:tcBorders>
              <w:top w:val="nil"/>
              <w:left w:val="nil"/>
              <w:bottom w:val="single" w:sz="4" w:space="0" w:color="auto"/>
              <w:right w:val="single" w:sz="4" w:space="0" w:color="auto"/>
            </w:tcBorders>
            <w:shd w:val="clear" w:color="auto" w:fill="auto"/>
            <w:hideMark/>
          </w:tcPr>
          <w:p w:rsidR="003007DC" w:rsidRPr="001D13AE" w:rsidRDefault="00C21B4F" w:rsidP="009F586C">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一、二、三</w:t>
            </w:r>
            <w:r w:rsidR="003007DC" w:rsidRPr="001D13AE">
              <w:rPr>
                <w:rFonts w:ascii="仿宋_GB2312" w:eastAsia="仿宋_GB2312" w:hAnsi="宋体" w:cs="宋体" w:hint="eastAsia"/>
                <w:color w:val="000000"/>
                <w:kern w:val="0"/>
                <w:sz w:val="22"/>
                <w:szCs w:val="22"/>
              </w:rPr>
              <w:t xml:space="preserve">　</w:t>
            </w:r>
          </w:p>
        </w:tc>
        <w:tc>
          <w:tcPr>
            <w:tcW w:w="1780" w:type="dxa"/>
            <w:tcBorders>
              <w:top w:val="nil"/>
              <w:left w:val="nil"/>
              <w:bottom w:val="single" w:sz="4" w:space="0" w:color="auto"/>
              <w:right w:val="single" w:sz="4" w:space="0" w:color="auto"/>
            </w:tcBorders>
            <w:shd w:val="clear" w:color="auto" w:fill="auto"/>
            <w:noWrap/>
            <w:vAlign w:val="center"/>
            <w:hideMark/>
          </w:tcPr>
          <w:p w:rsidR="003007DC" w:rsidRPr="001D13AE" w:rsidRDefault="003007DC" w:rsidP="009F586C">
            <w:pPr>
              <w:widowControl/>
              <w:jc w:val="center"/>
              <w:rPr>
                <w:rFonts w:ascii="仿宋_GB2312" w:eastAsia="仿宋_GB2312" w:hAnsi="宋体" w:cs="宋体"/>
                <w:color w:val="000000"/>
                <w:kern w:val="0"/>
                <w:szCs w:val="21"/>
              </w:rPr>
            </w:pPr>
            <w:r w:rsidRPr="001D13AE">
              <w:rPr>
                <w:rFonts w:ascii="仿宋_GB2312" w:eastAsia="仿宋_GB2312" w:hAnsi="宋体" w:cs="宋体" w:hint="eastAsia"/>
                <w:color w:val="000000"/>
                <w:kern w:val="0"/>
                <w:szCs w:val="21"/>
              </w:rPr>
              <w:t>JAVA语言程序设计</w:t>
            </w:r>
          </w:p>
        </w:tc>
        <w:tc>
          <w:tcPr>
            <w:tcW w:w="436"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5</w:t>
            </w:r>
          </w:p>
        </w:tc>
        <w:tc>
          <w:tcPr>
            <w:tcW w:w="4624" w:type="dxa"/>
            <w:tcBorders>
              <w:top w:val="nil"/>
              <w:left w:val="nil"/>
              <w:bottom w:val="single" w:sz="4" w:space="0" w:color="auto"/>
              <w:right w:val="single" w:sz="4" w:space="0" w:color="auto"/>
            </w:tcBorders>
            <w:shd w:val="clear" w:color="auto" w:fill="auto"/>
            <w:vAlign w:val="center"/>
            <w:hideMark/>
          </w:tcPr>
          <w:p w:rsidR="003007DC" w:rsidRPr="001D13AE" w:rsidRDefault="003007DC" w:rsidP="009F586C">
            <w:pPr>
              <w:widowControl/>
              <w:jc w:val="center"/>
              <w:rPr>
                <w:rFonts w:ascii="仿宋_GB2312" w:eastAsia="仿宋_GB2312" w:hAnsi="宋体" w:cs="宋体"/>
                <w:color w:val="000000"/>
                <w:kern w:val="0"/>
                <w:sz w:val="22"/>
                <w:szCs w:val="22"/>
              </w:rPr>
            </w:pPr>
            <w:r w:rsidRPr="001D13AE">
              <w:rPr>
                <w:rFonts w:ascii="仿宋_GB2312" w:eastAsia="仿宋_GB2312" w:hAnsi="宋体" w:cs="宋体" w:hint="eastAsia"/>
                <w:color w:val="000000"/>
                <w:kern w:val="0"/>
                <w:sz w:val="22"/>
                <w:szCs w:val="22"/>
              </w:rPr>
              <w:t>教育部</w:t>
            </w:r>
          </w:p>
        </w:tc>
      </w:tr>
    </w:tbl>
    <w:p w:rsidR="003007DC" w:rsidRPr="00CA4959" w:rsidRDefault="003007DC" w:rsidP="003007DC">
      <w:pPr>
        <w:spacing w:line="360" w:lineRule="auto"/>
        <w:ind w:firstLineChars="200" w:firstLine="480"/>
        <w:rPr>
          <w:rFonts w:ascii="仿宋_GB2312" w:eastAsia="仿宋_GB2312" w:hAnsi="Calibri"/>
          <w:sz w:val="24"/>
        </w:rPr>
      </w:pPr>
    </w:p>
    <w:p w:rsidR="003007DC" w:rsidRPr="005D5710" w:rsidRDefault="003007DC" w:rsidP="001404A8">
      <w:pPr>
        <w:spacing w:beforeLines="50" w:afterLines="50" w:line="360" w:lineRule="auto"/>
        <w:ind w:firstLineChars="196" w:firstLine="551"/>
        <w:rPr>
          <w:rFonts w:ascii="仿宋_GB2312" w:eastAsia="仿宋_GB2312" w:hAnsi="宋体"/>
          <w:szCs w:val="21"/>
        </w:rPr>
      </w:pPr>
      <w:r w:rsidRPr="005D5710">
        <w:rPr>
          <w:rFonts w:ascii="仿宋_GB2312" w:eastAsia="仿宋_GB2312" w:hint="eastAsia"/>
          <w:b/>
          <w:sz w:val="28"/>
          <w:szCs w:val="28"/>
        </w:rPr>
        <w:t>七、学制与毕业</w:t>
      </w:r>
    </w:p>
    <w:p w:rsidR="003007DC" w:rsidRDefault="003007DC" w:rsidP="001404A8">
      <w:pPr>
        <w:pStyle w:val="a4"/>
        <w:spacing w:beforeLines="50" w:afterLines="50" w:line="360" w:lineRule="auto"/>
        <w:ind w:firstLineChars="0"/>
        <w:rPr>
          <w:rFonts w:ascii="仿宋_GB2312" w:eastAsia="仿宋_GB2312" w:hAnsi="宋体"/>
          <w:sz w:val="24"/>
          <w:szCs w:val="24"/>
        </w:rPr>
      </w:pPr>
      <w:r>
        <w:rPr>
          <w:rFonts w:ascii="仿宋_GB2312" w:eastAsia="仿宋_GB2312" w:hint="eastAsia"/>
          <w:sz w:val="24"/>
          <w:szCs w:val="24"/>
        </w:rPr>
        <w:t>我校成人专科教育（脱产）为高中起点，实施三年学制，按照6学期安排教学进程，获得满足要求的120学分，思想品德鉴定符合要求，即可获得专科文凭。由浙江广播电视大学颁发高等教育专科毕业证书，国家承认其相应学历。</w:t>
      </w:r>
    </w:p>
    <w:p w:rsidR="00A46FE0" w:rsidRDefault="003007DC" w:rsidP="009E6D1F">
      <w:pPr>
        <w:ind w:right="-58" w:firstLineChars="200" w:firstLine="480"/>
      </w:pPr>
      <w:r w:rsidRPr="005D5710">
        <w:rPr>
          <w:rFonts w:ascii="仿宋_GB2312" w:eastAsia="仿宋_GB2312" w:hint="eastAsia"/>
          <w:sz w:val="24"/>
        </w:rPr>
        <w:t>附表：</w:t>
      </w:r>
      <w:r w:rsidRPr="00A104CA">
        <w:rPr>
          <w:rFonts w:ascii="仿宋_GB2312" w:eastAsia="仿宋_GB2312" w:hint="eastAsia"/>
          <w:sz w:val="24"/>
        </w:rPr>
        <w:t>浙江广播电视大学成人专科教育计算机信息管理专业培养方案进程表</w:t>
      </w:r>
    </w:p>
    <w:sectPr w:rsidR="00A46FE0" w:rsidSect="00A46FE0">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B15" w:rsidRDefault="00211B15" w:rsidP="00B167E1">
      <w:r>
        <w:separator/>
      </w:r>
    </w:p>
  </w:endnote>
  <w:endnote w:type="continuationSeparator" w:id="1">
    <w:p w:rsidR="00211B15" w:rsidRDefault="00211B15" w:rsidP="00B167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E1" w:rsidRDefault="00B167E1">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E1" w:rsidRDefault="00B167E1">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E1" w:rsidRDefault="00B167E1">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B15" w:rsidRDefault="00211B15" w:rsidP="00B167E1">
      <w:r>
        <w:separator/>
      </w:r>
    </w:p>
  </w:footnote>
  <w:footnote w:type="continuationSeparator" w:id="1">
    <w:p w:rsidR="00211B15" w:rsidRDefault="00211B15" w:rsidP="00B167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E1" w:rsidRDefault="00B167E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E1" w:rsidRDefault="00B167E1">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7E1" w:rsidRDefault="00B167E1">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007DC"/>
    <w:rsid w:val="000D633A"/>
    <w:rsid w:val="00123126"/>
    <w:rsid w:val="001404A8"/>
    <w:rsid w:val="001B559D"/>
    <w:rsid w:val="00211B15"/>
    <w:rsid w:val="003007DC"/>
    <w:rsid w:val="003C36D0"/>
    <w:rsid w:val="004069C3"/>
    <w:rsid w:val="00436244"/>
    <w:rsid w:val="004A4EBF"/>
    <w:rsid w:val="004C1A29"/>
    <w:rsid w:val="005C381F"/>
    <w:rsid w:val="00605033"/>
    <w:rsid w:val="007E1688"/>
    <w:rsid w:val="00803DFC"/>
    <w:rsid w:val="00835913"/>
    <w:rsid w:val="008569DB"/>
    <w:rsid w:val="00876608"/>
    <w:rsid w:val="009D7F4B"/>
    <w:rsid w:val="009E6D1F"/>
    <w:rsid w:val="00A104CA"/>
    <w:rsid w:val="00A46FE0"/>
    <w:rsid w:val="00B167E1"/>
    <w:rsid w:val="00B40458"/>
    <w:rsid w:val="00BA7C76"/>
    <w:rsid w:val="00C21B4F"/>
    <w:rsid w:val="00D638FF"/>
    <w:rsid w:val="00E27519"/>
    <w:rsid w:val="00FC55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before="100" w:beforeAutospacing="1" w:after="100" w:afterAutospacing="1"/>
        <w:ind w:leftChars="470" w:left="470" w:rightChars="470" w:right="470"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7DC"/>
    <w:pPr>
      <w:widowControl w:val="0"/>
      <w:spacing w:before="0" w:beforeAutospacing="0" w:after="0" w:afterAutospacing="0"/>
      <w:ind w:leftChars="0" w:left="0" w:rightChars="0" w:right="0" w:firstLineChars="0" w:firstLine="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Char">
    <w:name w:val="方案正文 Char Char"/>
    <w:basedOn w:val="a0"/>
    <w:link w:val="a3"/>
    <w:rsid w:val="003007DC"/>
    <w:rPr>
      <w:rFonts w:ascii="仿宋_GB2312" w:eastAsia="仿宋_GB2312" w:hAnsi="Calibri" w:cs="Times New Roman"/>
      <w:sz w:val="24"/>
    </w:rPr>
  </w:style>
  <w:style w:type="paragraph" w:styleId="a4">
    <w:name w:val="List Paragraph"/>
    <w:basedOn w:val="a"/>
    <w:uiPriority w:val="34"/>
    <w:qFormat/>
    <w:rsid w:val="003007DC"/>
    <w:pPr>
      <w:ind w:firstLineChars="200" w:firstLine="420"/>
    </w:pPr>
    <w:rPr>
      <w:rFonts w:ascii="Calibri" w:hAnsi="Calibri"/>
      <w:szCs w:val="22"/>
    </w:rPr>
  </w:style>
  <w:style w:type="paragraph" w:styleId="a5">
    <w:name w:val="Normal (Web)"/>
    <w:basedOn w:val="a"/>
    <w:rsid w:val="003007DC"/>
    <w:pPr>
      <w:widowControl/>
      <w:spacing w:before="100" w:beforeAutospacing="1" w:after="100" w:afterAutospacing="1"/>
      <w:jc w:val="left"/>
    </w:pPr>
    <w:rPr>
      <w:rFonts w:ascii="宋体" w:hAnsi="宋体" w:cs="宋体"/>
      <w:kern w:val="0"/>
      <w:sz w:val="24"/>
    </w:rPr>
  </w:style>
  <w:style w:type="paragraph" w:customStyle="1" w:styleId="a3">
    <w:name w:val="方案正文"/>
    <w:basedOn w:val="a"/>
    <w:link w:val="CharChar"/>
    <w:rsid w:val="003007DC"/>
    <w:pPr>
      <w:snapToGrid w:val="0"/>
      <w:spacing w:line="360" w:lineRule="auto"/>
      <w:ind w:firstLineChars="200" w:firstLine="480"/>
    </w:pPr>
    <w:rPr>
      <w:rFonts w:ascii="仿宋_GB2312" w:eastAsia="仿宋_GB2312" w:hAnsi="Calibri"/>
      <w:sz w:val="24"/>
      <w:szCs w:val="22"/>
    </w:rPr>
  </w:style>
  <w:style w:type="paragraph" w:styleId="2">
    <w:name w:val="Body Text Indent 2"/>
    <w:basedOn w:val="a"/>
    <w:link w:val="2Char"/>
    <w:rsid w:val="003007DC"/>
    <w:pPr>
      <w:spacing w:after="120" w:line="480" w:lineRule="auto"/>
      <w:ind w:leftChars="200" w:left="420"/>
    </w:pPr>
  </w:style>
  <w:style w:type="character" w:customStyle="1" w:styleId="2Char">
    <w:name w:val="正文文本缩进 2 Char"/>
    <w:basedOn w:val="a0"/>
    <w:link w:val="2"/>
    <w:rsid w:val="003007DC"/>
    <w:rPr>
      <w:rFonts w:ascii="Times New Roman" w:eastAsia="宋体" w:hAnsi="Times New Roman" w:cs="Times New Roman"/>
      <w:szCs w:val="24"/>
    </w:rPr>
  </w:style>
  <w:style w:type="paragraph" w:styleId="a6">
    <w:name w:val="header"/>
    <w:basedOn w:val="a"/>
    <w:link w:val="Char"/>
    <w:uiPriority w:val="99"/>
    <w:semiHidden/>
    <w:unhideWhenUsed/>
    <w:rsid w:val="00B167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B167E1"/>
    <w:rPr>
      <w:rFonts w:ascii="Times New Roman" w:eastAsia="宋体" w:hAnsi="Times New Roman" w:cs="Times New Roman"/>
      <w:sz w:val="18"/>
      <w:szCs w:val="18"/>
    </w:rPr>
  </w:style>
  <w:style w:type="paragraph" w:styleId="a7">
    <w:name w:val="footer"/>
    <w:basedOn w:val="a"/>
    <w:link w:val="Char0"/>
    <w:uiPriority w:val="99"/>
    <w:semiHidden/>
    <w:unhideWhenUsed/>
    <w:rsid w:val="00B167E1"/>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B167E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14</Pages>
  <Words>1450</Words>
  <Characters>8270</Characters>
  <Application>Microsoft Office Word</Application>
  <DocSecurity>0</DocSecurity>
  <Lines>68</Lines>
  <Paragraphs>19</Paragraphs>
  <ScaleCrop>false</ScaleCrop>
  <Company>xy</Company>
  <LinksUpToDate>false</LinksUpToDate>
  <CharactersWithSpaces>9701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9</cp:revision>
  <cp:lastPrinted>2015-06-03T05:47:00Z</cp:lastPrinted>
  <dcterms:created xsi:type="dcterms:W3CDTF">2015-06-03T03:18:00Z</dcterms:created>
  <dcterms:modified xsi:type="dcterms:W3CDTF">2015-06-29T02:16:00Z</dcterms:modified>
</cp:coreProperties>
</file>