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D52" w:rsidRDefault="006721FD" w:rsidP="007D3D52">
      <w:pPr>
        <w:spacing w:line="360" w:lineRule="auto"/>
        <w:ind w:left="987" w:right="987" w:firstLine="643"/>
        <w:jc w:val="center"/>
        <w:rPr>
          <w:rFonts w:ascii="仿宋_GB2312" w:eastAsia="仿宋_GB2312"/>
          <w:b/>
          <w:sz w:val="32"/>
          <w:szCs w:val="32"/>
        </w:rPr>
      </w:pPr>
      <w:r>
        <w:rPr>
          <w:rFonts w:ascii="仿宋_GB2312" w:eastAsia="仿宋_GB2312" w:hint="eastAsia"/>
          <w:b/>
          <w:sz w:val="32"/>
          <w:szCs w:val="32"/>
        </w:rPr>
        <w:t>浙江广播电视大学成人专科教育</w:t>
      </w:r>
    </w:p>
    <w:p w:rsidR="006721FD" w:rsidRDefault="006721FD" w:rsidP="007D3D52">
      <w:pPr>
        <w:spacing w:line="360" w:lineRule="auto"/>
        <w:ind w:left="987" w:right="987" w:firstLine="643"/>
        <w:jc w:val="center"/>
        <w:rPr>
          <w:rFonts w:ascii="仿宋_GB2312" w:eastAsia="仿宋_GB2312" w:hAnsi="宋体"/>
          <w:b/>
          <w:sz w:val="32"/>
          <w:szCs w:val="32"/>
        </w:rPr>
      </w:pPr>
      <w:r>
        <w:rPr>
          <w:rFonts w:ascii="仿宋_GB2312" w:eastAsia="仿宋_GB2312" w:hint="eastAsia"/>
          <w:b/>
          <w:sz w:val="32"/>
          <w:szCs w:val="32"/>
        </w:rPr>
        <w:t>物流管理</w:t>
      </w:r>
      <w:r>
        <w:rPr>
          <w:rFonts w:ascii="仿宋_GB2312" w:eastAsia="仿宋_GB2312" w:hAnsi="宋体" w:hint="eastAsia"/>
          <w:b/>
          <w:sz w:val="32"/>
          <w:szCs w:val="32"/>
        </w:rPr>
        <w:t>专业培养方案</w:t>
      </w:r>
    </w:p>
    <w:p w:rsidR="006721FD" w:rsidRDefault="006721FD" w:rsidP="006721FD">
      <w:pPr>
        <w:spacing w:line="360" w:lineRule="auto"/>
        <w:jc w:val="center"/>
        <w:rPr>
          <w:rFonts w:ascii="仿宋_GB2312" w:eastAsia="仿宋_GB2312" w:hAnsi="宋体"/>
          <w:b/>
          <w:sz w:val="32"/>
          <w:szCs w:val="32"/>
        </w:rPr>
      </w:pPr>
    </w:p>
    <w:p w:rsidR="006721FD" w:rsidRDefault="006721FD" w:rsidP="00E17312">
      <w:pPr>
        <w:spacing w:line="360" w:lineRule="auto"/>
        <w:ind w:firstLineChars="2290" w:firstLine="6437"/>
        <w:jc w:val="right"/>
        <w:rPr>
          <w:rFonts w:ascii="仿宋_GB2312" w:eastAsia="仿宋_GB2312" w:hAnsi="宋体"/>
          <w:b/>
          <w:sz w:val="28"/>
          <w:szCs w:val="28"/>
        </w:rPr>
      </w:pPr>
      <w:r>
        <w:rPr>
          <w:rFonts w:ascii="仿宋_GB2312" w:eastAsia="仿宋_GB2312" w:hAnsi="宋体" w:hint="eastAsia"/>
          <w:b/>
          <w:sz w:val="28"/>
          <w:szCs w:val="28"/>
        </w:rPr>
        <w:t>执笔人：</w:t>
      </w:r>
      <w:r w:rsidR="00C02DD6">
        <w:rPr>
          <w:rFonts w:ascii="仿宋_GB2312" w:eastAsia="仿宋_GB2312" w:hAnsi="宋体" w:hint="eastAsia"/>
          <w:b/>
          <w:sz w:val="28"/>
          <w:szCs w:val="28"/>
        </w:rPr>
        <w:t>李芸</w:t>
      </w:r>
      <w:r>
        <w:rPr>
          <w:rFonts w:ascii="仿宋_GB2312" w:eastAsia="仿宋_GB2312" w:hAnsi="宋体" w:hint="eastAsia"/>
          <w:b/>
          <w:sz w:val="28"/>
          <w:szCs w:val="28"/>
        </w:rPr>
        <w:t xml:space="preserve">                       </w:t>
      </w:r>
    </w:p>
    <w:p w:rsidR="006721FD" w:rsidRDefault="006721FD" w:rsidP="006721FD">
      <w:pPr>
        <w:spacing w:line="360" w:lineRule="auto"/>
        <w:jc w:val="center"/>
        <w:rPr>
          <w:rFonts w:ascii="仿宋_GB2312" w:eastAsia="仿宋_GB2312" w:hAnsi="宋体"/>
          <w:b/>
          <w:sz w:val="32"/>
          <w:szCs w:val="32"/>
        </w:rPr>
      </w:pPr>
    </w:p>
    <w:p w:rsidR="006721FD" w:rsidRDefault="006721FD" w:rsidP="006721FD">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一、专业名称和专业代码</w:t>
      </w:r>
    </w:p>
    <w:p w:rsidR="006721FD" w:rsidRDefault="006721FD" w:rsidP="006721FD">
      <w:pPr>
        <w:spacing w:line="360" w:lineRule="auto"/>
        <w:ind w:firstLineChars="200" w:firstLine="480"/>
        <w:rPr>
          <w:rFonts w:ascii="仿宋_GB2312" w:eastAsia="仿宋_GB2312" w:hAnsi="宋体"/>
          <w:sz w:val="24"/>
        </w:rPr>
      </w:pPr>
      <w:r>
        <w:rPr>
          <w:rFonts w:ascii="仿宋_GB2312" w:eastAsia="仿宋_GB2312" w:hAnsi="宋体" w:hint="eastAsia"/>
          <w:sz w:val="24"/>
        </w:rPr>
        <w:t>专业名称：物流管理</w:t>
      </w:r>
    </w:p>
    <w:p w:rsidR="006721FD" w:rsidRDefault="006721FD" w:rsidP="006721FD">
      <w:pPr>
        <w:spacing w:line="360" w:lineRule="auto"/>
        <w:ind w:firstLineChars="200" w:firstLine="480"/>
        <w:rPr>
          <w:rFonts w:ascii="仿宋_GB2312" w:eastAsia="仿宋_GB2312"/>
        </w:rPr>
      </w:pPr>
      <w:r>
        <w:rPr>
          <w:rFonts w:ascii="仿宋_GB2312" w:eastAsia="仿宋_GB2312" w:hAnsi="宋体" w:hint="eastAsia"/>
          <w:sz w:val="24"/>
        </w:rPr>
        <w:t>专业代码：620505</w:t>
      </w:r>
    </w:p>
    <w:p w:rsidR="006721FD" w:rsidRDefault="006721FD" w:rsidP="006721FD">
      <w:pPr>
        <w:spacing w:line="360" w:lineRule="auto"/>
        <w:ind w:firstLineChars="196" w:firstLine="551"/>
        <w:rPr>
          <w:rFonts w:ascii="仿宋_GB2312" w:eastAsia="仿宋_GB2312" w:hAnsi="宋体"/>
          <w:szCs w:val="21"/>
        </w:rPr>
      </w:pPr>
      <w:r>
        <w:rPr>
          <w:rFonts w:ascii="仿宋_GB2312" w:eastAsia="仿宋_GB2312" w:hAnsi="宋体" w:hint="eastAsia"/>
          <w:b/>
          <w:sz w:val="28"/>
          <w:szCs w:val="28"/>
        </w:rPr>
        <w:t>二、 招生对象</w:t>
      </w:r>
    </w:p>
    <w:p w:rsidR="006721FD" w:rsidRDefault="006721FD" w:rsidP="006721FD">
      <w:pPr>
        <w:spacing w:line="360" w:lineRule="auto"/>
        <w:ind w:firstLineChars="196" w:firstLine="470"/>
        <w:rPr>
          <w:rFonts w:ascii="仿宋_GB2312" w:eastAsia="仿宋_GB2312" w:hAnsi="宋体" w:cs="宋体"/>
          <w:kern w:val="0"/>
          <w:sz w:val="24"/>
        </w:rPr>
      </w:pPr>
      <w:r>
        <w:rPr>
          <w:rFonts w:ascii="仿宋_GB2312" w:eastAsia="仿宋_GB2312" w:hAnsi="宋体" w:cs="宋体" w:hint="eastAsia"/>
          <w:kern w:val="0"/>
          <w:sz w:val="24"/>
        </w:rPr>
        <w:t>成人专科招生对象为参加国家统一组织的成人高考且成绩达到我校录取分数线的具有高中、中职、中专、技校等同等学历者。</w:t>
      </w:r>
    </w:p>
    <w:p w:rsidR="006721FD" w:rsidRDefault="006721FD" w:rsidP="006721FD">
      <w:pPr>
        <w:spacing w:line="360" w:lineRule="auto"/>
        <w:ind w:firstLineChars="196" w:firstLine="551"/>
        <w:rPr>
          <w:rFonts w:ascii="仿宋_GB2312" w:eastAsia="仿宋_GB2312"/>
          <w:b/>
          <w:sz w:val="28"/>
          <w:szCs w:val="28"/>
        </w:rPr>
      </w:pPr>
      <w:r>
        <w:rPr>
          <w:rFonts w:ascii="仿宋_GB2312" w:eastAsia="仿宋_GB2312" w:hAnsi="宋体" w:hint="eastAsia"/>
          <w:b/>
          <w:sz w:val="28"/>
          <w:szCs w:val="28"/>
        </w:rPr>
        <w:t>三、培养目标及规格</w:t>
      </w:r>
    </w:p>
    <w:p w:rsidR="006721FD" w:rsidRDefault="006721FD" w:rsidP="006721FD">
      <w:pPr>
        <w:pStyle w:val="a6"/>
        <w:rPr>
          <w:rFonts w:hAnsi="Times New Roman"/>
          <w:szCs w:val="20"/>
        </w:rPr>
      </w:pPr>
      <w:r>
        <w:rPr>
          <w:rFonts w:ascii="宋体" w:hAnsi="宋体" w:hint="eastAsia"/>
          <w:bCs/>
        </w:rPr>
        <w:t>培养掌握现代物流经营管理理论，具有较强物流经营管理实践能力，</w:t>
      </w:r>
      <w:r>
        <w:rPr>
          <w:rFonts w:hAnsi="Times New Roman" w:hint="eastAsia"/>
        </w:rPr>
        <w:t>具有一定的人文和科学素养并具备良好职业素养、自主学习和终身发展能力，</w:t>
      </w:r>
      <w:r>
        <w:rPr>
          <w:rFonts w:ascii="宋体" w:hAnsi="宋体" w:hint="eastAsia"/>
          <w:bCs/>
        </w:rPr>
        <w:t>能够在工商企业物流中心和第三方物流公司从事物流经营管理</w:t>
      </w:r>
      <w:r>
        <w:rPr>
          <w:rFonts w:hAnsi="Times New Roman" w:hint="eastAsia"/>
        </w:rPr>
        <w:t>的</w:t>
      </w:r>
      <w:r>
        <w:rPr>
          <w:rFonts w:ascii="宋体" w:hAnsi="宋体" w:hint="eastAsia"/>
          <w:bCs/>
        </w:rPr>
        <w:t>应用型专门人才。</w:t>
      </w:r>
    </w:p>
    <w:p w:rsidR="006721FD" w:rsidRDefault="006721FD" w:rsidP="006721FD">
      <w:pPr>
        <w:pStyle w:val="a6"/>
        <w:rPr>
          <w:rFonts w:hAnsi="Times New Roman"/>
        </w:rPr>
      </w:pPr>
      <w:r>
        <w:rPr>
          <w:rFonts w:hAnsi="Times New Roman" w:hint="eastAsia"/>
        </w:rPr>
        <w:t>以浙江的经济发展需求为基本依据，以岗位适应性为导向，本专业毕业生要求具有一定的理论知识和较强的实践能力，应具备以下基本素质和能力：</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1.热爱社会主义祖国，拥护中国共产党的领导，具有为国家富强、民族振兴而奋斗的理想、事业心和责任感。</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2. 初步掌握一门外语，能够使用外语进行简单交流并能读懂简单的外文资料。</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3. 具备一定的自我管理能力、表达能力和人际交往能力。</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4. 具备一定的法律基础常识，具有依法办事的思维。</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5. 具备企业管理的基本理论和知识，具有物流管理的理论素养。</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6. 具有采购、仓储、配送和运输业务操作能力和管理能力。</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7. 具有在物流管理中使用现代信息技术的能力以及物流信息系统的操作能力和管理能力。</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lastRenderedPageBreak/>
        <w:t>8. 具有一定的供应链管理能力和国际物流管理能力。</w:t>
      </w:r>
    </w:p>
    <w:p w:rsidR="006721FD" w:rsidRDefault="006721FD" w:rsidP="006721FD">
      <w:pPr>
        <w:spacing w:line="360" w:lineRule="auto"/>
        <w:ind w:firstLineChars="196" w:firstLine="551"/>
        <w:rPr>
          <w:rFonts w:ascii="仿宋_GB2312" w:eastAsia="仿宋_GB2312"/>
          <w:b/>
          <w:sz w:val="28"/>
          <w:szCs w:val="28"/>
        </w:rPr>
      </w:pPr>
      <w:r>
        <w:rPr>
          <w:rFonts w:ascii="仿宋_GB2312" w:eastAsia="仿宋_GB2312" w:hint="eastAsia"/>
          <w:b/>
          <w:sz w:val="28"/>
          <w:szCs w:val="28"/>
        </w:rPr>
        <w:t>四、培养模式和教学方式</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（一）培养模式</w:t>
      </w:r>
    </w:p>
    <w:p w:rsidR="006721FD" w:rsidRDefault="006721FD" w:rsidP="006721FD">
      <w:pPr>
        <w:pStyle w:val="a6"/>
      </w:pPr>
      <w:r>
        <w:rPr>
          <w:rFonts w:hint="eastAsia"/>
        </w:rPr>
        <w:t>根据专业培养目标及规格，注重职业技能培养和行业最新发展的同步性，强调专业针对性、实用性和前瞻性的结合。以适应浙江社会经济发展现实需要为目标，以适应学习者未来就业的课程为主要内容，以整合优化的学习资源为基础，以严格而有弹性的过程管理为保障，培养</w:t>
      </w:r>
      <w:r>
        <w:rPr>
          <w:rFonts w:ascii="宋体" w:hAnsi="宋体" w:hint="eastAsia"/>
          <w:bCs/>
        </w:rPr>
        <w:t>能够在工商企业物流中心和第三方物流公司从事物流经营管理</w:t>
      </w:r>
      <w:r>
        <w:rPr>
          <w:rFonts w:hAnsi="Times New Roman" w:hint="eastAsia"/>
        </w:rPr>
        <w:t>的</w:t>
      </w:r>
      <w:r>
        <w:rPr>
          <w:rFonts w:ascii="宋体" w:hAnsi="宋体" w:hint="eastAsia"/>
          <w:bCs/>
        </w:rPr>
        <w:t>应用型专门人才。</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（二）教学方式</w:t>
      </w:r>
    </w:p>
    <w:p w:rsidR="006721FD" w:rsidRDefault="006721FD" w:rsidP="006721FD">
      <w:pPr>
        <w:pStyle w:val="a6"/>
      </w:pPr>
      <w:r>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6721FD" w:rsidRDefault="006721FD" w:rsidP="006721FD">
      <w:pPr>
        <w:spacing w:line="360" w:lineRule="auto"/>
        <w:ind w:firstLineChars="196" w:firstLine="551"/>
        <w:rPr>
          <w:rFonts w:ascii="仿宋_GB2312" w:eastAsia="仿宋_GB2312" w:hAnsi="宋体"/>
          <w:szCs w:val="21"/>
        </w:rPr>
      </w:pPr>
      <w:r>
        <w:rPr>
          <w:rFonts w:ascii="仿宋_GB2312" w:eastAsia="仿宋_GB2312" w:hint="eastAsia"/>
          <w:b/>
          <w:sz w:val="28"/>
          <w:szCs w:val="28"/>
        </w:rPr>
        <w:t>五、知识、能力结构及其支撑课程（活动）</w:t>
      </w:r>
    </w:p>
    <w:p w:rsidR="006721FD" w:rsidRDefault="006721FD" w:rsidP="006721FD">
      <w:pPr>
        <w:spacing w:line="360" w:lineRule="auto"/>
        <w:jc w:val="center"/>
        <w:rPr>
          <w:rFonts w:ascii="仿宋_GB2312" w:eastAsia="仿宋_GB2312"/>
        </w:rPr>
      </w:pPr>
      <w:r>
        <w:rPr>
          <w:rFonts w:ascii="仿宋_GB2312" w:eastAsia="仿宋_GB2312" w:hint="eastAsia"/>
        </w:rPr>
        <w:t>物流管理专业知识、能力结构及支撑课程一览表</w:t>
      </w:r>
    </w:p>
    <w:tbl>
      <w:tblPr>
        <w:tblStyle w:val="a"/>
        <w:tblW w:w="8783" w:type="dxa"/>
        <w:jc w:val="center"/>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7"/>
        <w:gridCol w:w="4854"/>
        <w:gridCol w:w="3582"/>
      </w:tblGrid>
      <w:tr w:rsidR="006721FD" w:rsidTr="00AA07E5">
        <w:trPr>
          <w:jc w:val="center"/>
        </w:trPr>
        <w:tc>
          <w:tcPr>
            <w:tcW w:w="347"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center"/>
              <w:outlineLvl w:val="2"/>
              <w:rPr>
                <w:rFonts w:hAnsi="Times New Roman"/>
                <w:kern w:val="0"/>
                <w:sz w:val="21"/>
                <w:szCs w:val="21"/>
              </w:rPr>
            </w:pPr>
            <w:r>
              <w:rPr>
                <w:rFonts w:hAnsi="Times New Roman" w:hint="eastAsia"/>
                <w:sz w:val="21"/>
                <w:szCs w:val="21"/>
              </w:rPr>
              <w:t>序号</w:t>
            </w:r>
          </w:p>
        </w:tc>
        <w:tc>
          <w:tcPr>
            <w:tcW w:w="4854"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center"/>
              <w:outlineLvl w:val="2"/>
              <w:rPr>
                <w:rFonts w:hAnsi="Times New Roman"/>
                <w:kern w:val="0"/>
                <w:sz w:val="21"/>
                <w:szCs w:val="21"/>
              </w:rPr>
            </w:pPr>
            <w:r>
              <w:rPr>
                <w:rFonts w:hAnsi="Times New Roman" w:hint="eastAsia"/>
                <w:sz w:val="21"/>
                <w:szCs w:val="21"/>
              </w:rPr>
              <w:t>内容描述</w:t>
            </w:r>
          </w:p>
        </w:tc>
        <w:tc>
          <w:tcPr>
            <w:tcW w:w="3582"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center"/>
              <w:outlineLvl w:val="2"/>
              <w:rPr>
                <w:rFonts w:hAnsi="Times New Roman"/>
                <w:kern w:val="0"/>
                <w:sz w:val="21"/>
                <w:szCs w:val="21"/>
              </w:rPr>
            </w:pPr>
            <w:r>
              <w:rPr>
                <w:rFonts w:hAnsi="Times New Roman" w:hint="eastAsia"/>
                <w:sz w:val="21"/>
                <w:szCs w:val="21"/>
              </w:rPr>
              <w:t>支撑课程或活动</w:t>
            </w:r>
          </w:p>
        </w:tc>
      </w:tr>
      <w:tr w:rsidR="006721FD" w:rsidTr="00AA07E5">
        <w:trPr>
          <w:jc w:val="center"/>
        </w:trPr>
        <w:tc>
          <w:tcPr>
            <w:tcW w:w="347"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center"/>
              <w:outlineLvl w:val="2"/>
              <w:rPr>
                <w:rFonts w:hAnsi="Times New Roman"/>
                <w:kern w:val="0"/>
                <w:sz w:val="21"/>
                <w:szCs w:val="21"/>
              </w:rPr>
            </w:pPr>
            <w:r>
              <w:rPr>
                <w:rFonts w:hAnsi="Times New Roman" w:hint="eastAsia"/>
                <w:sz w:val="21"/>
                <w:szCs w:val="21"/>
              </w:rPr>
              <w:t>1</w:t>
            </w:r>
          </w:p>
        </w:tc>
        <w:tc>
          <w:tcPr>
            <w:tcW w:w="4854"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left"/>
              <w:outlineLvl w:val="2"/>
              <w:rPr>
                <w:rFonts w:hAnsi="Times New Roman"/>
                <w:kern w:val="0"/>
                <w:sz w:val="21"/>
                <w:szCs w:val="21"/>
              </w:rPr>
            </w:pPr>
            <w:r>
              <w:rPr>
                <w:rFonts w:hint="eastAsia"/>
                <w:sz w:val="21"/>
                <w:szCs w:val="21"/>
              </w:rPr>
              <w:t>热爱社会主义祖国，拥护中国共产党的领导，具有为国家富强、民族振兴而奋斗的理想、事业心和责任感。</w:t>
            </w:r>
          </w:p>
        </w:tc>
        <w:tc>
          <w:tcPr>
            <w:tcW w:w="3582"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outlineLvl w:val="2"/>
              <w:rPr>
                <w:rFonts w:hAnsi="Times New Roman"/>
                <w:kern w:val="0"/>
                <w:sz w:val="21"/>
                <w:szCs w:val="21"/>
              </w:rPr>
            </w:pPr>
            <w:r>
              <w:rPr>
                <w:rFonts w:hAnsi="Times New Roman" w:hint="eastAsia"/>
                <w:sz w:val="21"/>
                <w:szCs w:val="21"/>
              </w:rPr>
              <w:t>中国特色社会主义理论体系概论、思想道德修养与法律基础等</w:t>
            </w:r>
          </w:p>
        </w:tc>
      </w:tr>
      <w:tr w:rsidR="006721FD" w:rsidTr="00AA07E5">
        <w:trPr>
          <w:trHeight w:val="521"/>
          <w:jc w:val="center"/>
        </w:trPr>
        <w:tc>
          <w:tcPr>
            <w:tcW w:w="347"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center"/>
              <w:outlineLvl w:val="2"/>
              <w:rPr>
                <w:rFonts w:hAnsi="Times New Roman"/>
                <w:kern w:val="0"/>
                <w:sz w:val="21"/>
                <w:szCs w:val="21"/>
              </w:rPr>
            </w:pPr>
            <w:r>
              <w:rPr>
                <w:rFonts w:hAnsi="Times New Roman" w:hint="eastAsia"/>
                <w:sz w:val="21"/>
                <w:szCs w:val="21"/>
              </w:rPr>
              <w:t>2</w:t>
            </w:r>
          </w:p>
        </w:tc>
        <w:tc>
          <w:tcPr>
            <w:tcW w:w="4854" w:type="dxa"/>
            <w:tcBorders>
              <w:top w:val="single" w:sz="4" w:space="0" w:color="auto"/>
              <w:left w:val="single" w:sz="4" w:space="0" w:color="auto"/>
              <w:bottom w:val="single" w:sz="4" w:space="0" w:color="auto"/>
              <w:right w:val="single" w:sz="4" w:space="0" w:color="auto"/>
            </w:tcBorders>
            <w:vAlign w:val="center"/>
            <w:hideMark/>
          </w:tcPr>
          <w:p w:rsidR="006721FD" w:rsidRDefault="006721FD" w:rsidP="007D3D52">
            <w:pPr>
              <w:jc w:val="left"/>
              <w:rPr>
                <w:rFonts w:ascii="仿宋_GB2312" w:eastAsia="仿宋_GB2312" w:hAnsi="Calibri"/>
                <w:szCs w:val="21"/>
              </w:rPr>
            </w:pPr>
            <w:r>
              <w:rPr>
                <w:rFonts w:ascii="仿宋_GB2312" w:eastAsia="仿宋_GB2312" w:hAnsi="Calibri" w:hint="eastAsia"/>
                <w:szCs w:val="21"/>
              </w:rPr>
              <w:t>初步掌握一门外语，能够使用外语进行简单交流并能读懂简单的外文资料。</w:t>
            </w:r>
          </w:p>
        </w:tc>
        <w:tc>
          <w:tcPr>
            <w:tcW w:w="3582"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outlineLvl w:val="2"/>
              <w:rPr>
                <w:kern w:val="0"/>
                <w:sz w:val="21"/>
                <w:szCs w:val="21"/>
              </w:rPr>
            </w:pPr>
            <w:r>
              <w:rPr>
                <w:rFonts w:hint="eastAsia"/>
                <w:sz w:val="21"/>
                <w:szCs w:val="21"/>
              </w:rPr>
              <w:t>实用英语（上）、实用英语（下）等</w:t>
            </w:r>
          </w:p>
        </w:tc>
      </w:tr>
      <w:tr w:rsidR="006721FD" w:rsidTr="00AA07E5">
        <w:trPr>
          <w:jc w:val="center"/>
        </w:trPr>
        <w:tc>
          <w:tcPr>
            <w:tcW w:w="347"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center"/>
              <w:outlineLvl w:val="2"/>
              <w:rPr>
                <w:kern w:val="0"/>
                <w:sz w:val="21"/>
                <w:szCs w:val="21"/>
              </w:rPr>
            </w:pPr>
            <w:r>
              <w:rPr>
                <w:rFonts w:hint="eastAsia"/>
                <w:sz w:val="21"/>
                <w:szCs w:val="21"/>
              </w:rPr>
              <w:t>3</w:t>
            </w:r>
          </w:p>
        </w:tc>
        <w:tc>
          <w:tcPr>
            <w:tcW w:w="4854"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left"/>
              <w:outlineLvl w:val="2"/>
              <w:rPr>
                <w:kern w:val="0"/>
                <w:sz w:val="21"/>
                <w:szCs w:val="21"/>
              </w:rPr>
            </w:pPr>
            <w:r>
              <w:rPr>
                <w:rFonts w:hint="eastAsia"/>
                <w:sz w:val="21"/>
                <w:szCs w:val="21"/>
              </w:rPr>
              <w:t>具有一定的自我管理能力、表达能力和人际交往能力。</w:t>
            </w:r>
          </w:p>
        </w:tc>
        <w:tc>
          <w:tcPr>
            <w:tcW w:w="3582"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outlineLvl w:val="2"/>
              <w:rPr>
                <w:kern w:val="0"/>
                <w:sz w:val="21"/>
                <w:szCs w:val="21"/>
              </w:rPr>
            </w:pPr>
            <w:r>
              <w:rPr>
                <w:rFonts w:hint="eastAsia"/>
                <w:sz w:val="21"/>
                <w:szCs w:val="21"/>
              </w:rPr>
              <w:t>大学生心理健康教育、个人与团队管理、职业生涯规划、商务礼仪、创业管理等</w:t>
            </w:r>
          </w:p>
        </w:tc>
      </w:tr>
      <w:tr w:rsidR="006721FD" w:rsidTr="00AA07E5">
        <w:trPr>
          <w:jc w:val="center"/>
        </w:trPr>
        <w:tc>
          <w:tcPr>
            <w:tcW w:w="347"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center"/>
              <w:outlineLvl w:val="2"/>
              <w:rPr>
                <w:rFonts w:hAnsi="Times New Roman"/>
                <w:kern w:val="0"/>
                <w:sz w:val="21"/>
                <w:szCs w:val="21"/>
              </w:rPr>
            </w:pPr>
            <w:r>
              <w:rPr>
                <w:rFonts w:hAnsi="Times New Roman" w:hint="eastAsia"/>
                <w:sz w:val="21"/>
                <w:szCs w:val="21"/>
              </w:rPr>
              <w:t>4</w:t>
            </w:r>
          </w:p>
        </w:tc>
        <w:tc>
          <w:tcPr>
            <w:tcW w:w="4854"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left"/>
              <w:outlineLvl w:val="2"/>
              <w:rPr>
                <w:kern w:val="0"/>
                <w:sz w:val="21"/>
                <w:szCs w:val="21"/>
              </w:rPr>
            </w:pPr>
            <w:r>
              <w:rPr>
                <w:rFonts w:hint="eastAsia"/>
                <w:sz w:val="21"/>
                <w:szCs w:val="21"/>
              </w:rPr>
              <w:t>具备一定的法律基础常识，具有依法办事的思维。</w:t>
            </w:r>
          </w:p>
        </w:tc>
        <w:tc>
          <w:tcPr>
            <w:tcW w:w="3582"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outlineLvl w:val="2"/>
              <w:rPr>
                <w:kern w:val="0"/>
                <w:sz w:val="21"/>
                <w:szCs w:val="21"/>
              </w:rPr>
            </w:pPr>
            <w:r>
              <w:rPr>
                <w:rFonts w:hint="eastAsia"/>
                <w:sz w:val="21"/>
                <w:szCs w:val="21"/>
              </w:rPr>
              <w:t>思想道德修养与法律基础、经济法概论等</w:t>
            </w:r>
          </w:p>
        </w:tc>
      </w:tr>
      <w:tr w:rsidR="006721FD" w:rsidTr="00AA07E5">
        <w:trPr>
          <w:jc w:val="center"/>
        </w:trPr>
        <w:tc>
          <w:tcPr>
            <w:tcW w:w="347"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center"/>
              <w:outlineLvl w:val="2"/>
              <w:rPr>
                <w:rFonts w:hAnsi="Times New Roman"/>
                <w:kern w:val="0"/>
                <w:sz w:val="21"/>
                <w:szCs w:val="21"/>
              </w:rPr>
            </w:pPr>
            <w:r>
              <w:rPr>
                <w:rFonts w:hAnsi="Times New Roman" w:hint="eastAsia"/>
                <w:sz w:val="21"/>
                <w:szCs w:val="21"/>
              </w:rPr>
              <w:t>5</w:t>
            </w:r>
          </w:p>
        </w:tc>
        <w:tc>
          <w:tcPr>
            <w:tcW w:w="4854"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outlineLvl w:val="2"/>
              <w:rPr>
                <w:rFonts w:hAnsi="Times New Roman"/>
                <w:kern w:val="0"/>
                <w:sz w:val="21"/>
                <w:szCs w:val="21"/>
              </w:rPr>
            </w:pPr>
            <w:r>
              <w:rPr>
                <w:rFonts w:hAnsi="Times New Roman" w:hint="eastAsia"/>
                <w:sz w:val="21"/>
                <w:szCs w:val="21"/>
              </w:rPr>
              <w:t>具备企业管理的基本理论和知识，具有物流管理的理论素养。</w:t>
            </w:r>
          </w:p>
        </w:tc>
        <w:tc>
          <w:tcPr>
            <w:tcW w:w="3582"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outlineLvl w:val="2"/>
              <w:rPr>
                <w:rFonts w:hAnsi="Times New Roman"/>
                <w:kern w:val="0"/>
                <w:sz w:val="21"/>
                <w:szCs w:val="21"/>
              </w:rPr>
            </w:pPr>
            <w:r>
              <w:rPr>
                <w:rFonts w:hAnsi="Times New Roman" w:hint="eastAsia"/>
                <w:sz w:val="21"/>
                <w:szCs w:val="21"/>
              </w:rPr>
              <w:t>经济学基础、管理学基础、企业生产管理、会计基础、连锁经营管理、市场营销学、个人与团队管理、物流学概论、物流成本管理、物流运筹学等</w:t>
            </w:r>
          </w:p>
        </w:tc>
      </w:tr>
      <w:tr w:rsidR="006721FD" w:rsidTr="00AA07E5">
        <w:trPr>
          <w:jc w:val="center"/>
        </w:trPr>
        <w:tc>
          <w:tcPr>
            <w:tcW w:w="347"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center"/>
              <w:outlineLvl w:val="2"/>
              <w:rPr>
                <w:rFonts w:hAnsi="Times New Roman"/>
                <w:kern w:val="0"/>
                <w:sz w:val="21"/>
                <w:szCs w:val="21"/>
              </w:rPr>
            </w:pPr>
            <w:r>
              <w:rPr>
                <w:rFonts w:hAnsi="Times New Roman" w:hint="eastAsia"/>
                <w:sz w:val="21"/>
                <w:szCs w:val="21"/>
              </w:rPr>
              <w:t>6</w:t>
            </w:r>
          </w:p>
        </w:tc>
        <w:tc>
          <w:tcPr>
            <w:tcW w:w="4854"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outlineLvl w:val="2"/>
              <w:rPr>
                <w:rFonts w:hAnsi="Times New Roman"/>
                <w:kern w:val="0"/>
                <w:sz w:val="21"/>
                <w:szCs w:val="21"/>
              </w:rPr>
            </w:pPr>
            <w:r>
              <w:rPr>
                <w:rFonts w:hAnsi="Times New Roman" w:hint="eastAsia"/>
                <w:sz w:val="21"/>
                <w:szCs w:val="21"/>
              </w:rPr>
              <w:t>具有采购、仓储、配送和运输业务操作能力和管理能力。</w:t>
            </w:r>
          </w:p>
        </w:tc>
        <w:tc>
          <w:tcPr>
            <w:tcW w:w="3582"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outlineLvl w:val="2"/>
              <w:rPr>
                <w:rFonts w:hAnsi="Times New Roman"/>
                <w:kern w:val="0"/>
                <w:sz w:val="21"/>
                <w:szCs w:val="21"/>
              </w:rPr>
            </w:pPr>
            <w:r>
              <w:rPr>
                <w:rFonts w:hAnsi="Times New Roman" w:hint="eastAsia"/>
                <w:sz w:val="21"/>
                <w:szCs w:val="21"/>
              </w:rPr>
              <w:t>采购管理、仓储与配送管理、运输管理、商品学、物流技术与物流设施管理等</w:t>
            </w:r>
          </w:p>
        </w:tc>
      </w:tr>
      <w:tr w:rsidR="006721FD" w:rsidTr="00AA07E5">
        <w:trPr>
          <w:jc w:val="center"/>
        </w:trPr>
        <w:tc>
          <w:tcPr>
            <w:tcW w:w="347"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center"/>
              <w:outlineLvl w:val="2"/>
              <w:rPr>
                <w:rFonts w:hAnsi="Times New Roman"/>
                <w:kern w:val="0"/>
                <w:sz w:val="21"/>
                <w:szCs w:val="21"/>
              </w:rPr>
            </w:pPr>
            <w:r>
              <w:rPr>
                <w:rFonts w:hAnsi="Times New Roman" w:hint="eastAsia"/>
                <w:sz w:val="21"/>
                <w:szCs w:val="21"/>
              </w:rPr>
              <w:t>7</w:t>
            </w:r>
          </w:p>
        </w:tc>
        <w:tc>
          <w:tcPr>
            <w:tcW w:w="4854" w:type="dxa"/>
            <w:tcBorders>
              <w:top w:val="single" w:sz="4" w:space="0" w:color="auto"/>
              <w:left w:val="single" w:sz="4" w:space="0" w:color="auto"/>
              <w:bottom w:val="single" w:sz="4" w:space="0" w:color="auto"/>
              <w:right w:val="single" w:sz="4" w:space="0" w:color="auto"/>
            </w:tcBorders>
            <w:vAlign w:val="center"/>
            <w:hideMark/>
          </w:tcPr>
          <w:p w:rsidR="006721FD" w:rsidRDefault="006721FD" w:rsidP="007D3D52">
            <w:pPr>
              <w:jc w:val="left"/>
              <w:rPr>
                <w:rFonts w:ascii="仿宋_GB2312" w:eastAsia="仿宋_GB2312" w:hAnsi="Calibri"/>
                <w:szCs w:val="21"/>
              </w:rPr>
            </w:pPr>
            <w:r>
              <w:rPr>
                <w:rFonts w:ascii="仿宋_GB2312" w:eastAsia="仿宋_GB2312" w:hAnsi="Calibri" w:hint="eastAsia"/>
                <w:szCs w:val="21"/>
              </w:rPr>
              <w:t>具有在物流管理中使用现代信息技术的能力以及物</w:t>
            </w:r>
            <w:r>
              <w:rPr>
                <w:rFonts w:ascii="仿宋_GB2312" w:eastAsia="仿宋_GB2312" w:hAnsi="Calibri" w:hint="eastAsia"/>
                <w:szCs w:val="21"/>
              </w:rPr>
              <w:lastRenderedPageBreak/>
              <w:t>流信息系统的操作能力和管理能力。</w:t>
            </w:r>
          </w:p>
        </w:tc>
        <w:tc>
          <w:tcPr>
            <w:tcW w:w="3582"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outlineLvl w:val="2"/>
              <w:rPr>
                <w:kern w:val="0"/>
                <w:sz w:val="21"/>
                <w:szCs w:val="21"/>
              </w:rPr>
            </w:pPr>
            <w:r>
              <w:rPr>
                <w:rFonts w:hint="eastAsia"/>
                <w:sz w:val="21"/>
                <w:szCs w:val="21"/>
              </w:rPr>
              <w:lastRenderedPageBreak/>
              <w:t>大学信息技术应用基础、电子商务基</w:t>
            </w:r>
            <w:r>
              <w:rPr>
                <w:rFonts w:hint="eastAsia"/>
                <w:sz w:val="21"/>
                <w:szCs w:val="21"/>
              </w:rPr>
              <w:lastRenderedPageBreak/>
              <w:t>础、物流管理信息系统、网络营销、ERP原理与应用等</w:t>
            </w:r>
          </w:p>
        </w:tc>
      </w:tr>
    </w:tbl>
    <w:tbl>
      <w:tblPr>
        <w:tblW w:w="8783" w:type="dxa"/>
        <w:jc w:val="center"/>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7"/>
        <w:gridCol w:w="4854"/>
        <w:gridCol w:w="3582"/>
      </w:tblGrid>
      <w:tr w:rsidR="006721FD" w:rsidTr="00AA07E5">
        <w:trPr>
          <w:jc w:val="center"/>
        </w:trPr>
        <w:tc>
          <w:tcPr>
            <w:tcW w:w="347"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jc w:val="center"/>
              <w:outlineLvl w:val="2"/>
              <w:rPr>
                <w:rFonts w:hAnsi="Times New Roman"/>
                <w:kern w:val="0"/>
                <w:sz w:val="21"/>
                <w:szCs w:val="21"/>
              </w:rPr>
            </w:pPr>
            <w:r>
              <w:rPr>
                <w:rFonts w:hAnsi="Times New Roman" w:hint="eastAsia"/>
                <w:sz w:val="21"/>
                <w:szCs w:val="21"/>
              </w:rPr>
              <w:lastRenderedPageBreak/>
              <w:t>8</w:t>
            </w:r>
          </w:p>
        </w:tc>
        <w:tc>
          <w:tcPr>
            <w:tcW w:w="4854"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outlineLvl w:val="2"/>
              <w:rPr>
                <w:rFonts w:hAnsi="Times New Roman"/>
                <w:kern w:val="0"/>
                <w:sz w:val="21"/>
                <w:szCs w:val="21"/>
              </w:rPr>
            </w:pPr>
            <w:r>
              <w:rPr>
                <w:rFonts w:hAnsi="Times New Roman" w:hint="eastAsia"/>
                <w:sz w:val="21"/>
                <w:szCs w:val="21"/>
              </w:rPr>
              <w:t>具有一定的供应链管理能力和国际物流管理能力。</w:t>
            </w:r>
          </w:p>
        </w:tc>
        <w:tc>
          <w:tcPr>
            <w:tcW w:w="3582" w:type="dxa"/>
            <w:tcBorders>
              <w:top w:val="single" w:sz="4" w:space="0" w:color="auto"/>
              <w:left w:val="single" w:sz="4" w:space="0" w:color="auto"/>
              <w:bottom w:val="single" w:sz="4" w:space="0" w:color="auto"/>
              <w:right w:val="single" w:sz="4" w:space="0" w:color="auto"/>
            </w:tcBorders>
            <w:vAlign w:val="center"/>
            <w:hideMark/>
          </w:tcPr>
          <w:p w:rsidR="006721FD" w:rsidRDefault="006721FD">
            <w:pPr>
              <w:pStyle w:val="a6"/>
              <w:spacing w:line="240" w:lineRule="auto"/>
              <w:ind w:firstLineChars="0" w:firstLine="0"/>
              <w:outlineLvl w:val="2"/>
              <w:rPr>
                <w:rFonts w:hAnsi="Times New Roman"/>
                <w:kern w:val="0"/>
                <w:sz w:val="21"/>
                <w:szCs w:val="21"/>
              </w:rPr>
            </w:pPr>
            <w:r>
              <w:rPr>
                <w:rFonts w:hAnsi="Times New Roman" w:hint="eastAsia"/>
                <w:sz w:val="21"/>
                <w:szCs w:val="21"/>
              </w:rPr>
              <w:t>供应链管理、国际物流与货运代理、物流运筹学、国际贸易实务、经济地理等</w:t>
            </w:r>
          </w:p>
        </w:tc>
      </w:tr>
    </w:tbl>
    <w:p w:rsidR="006721FD" w:rsidRDefault="006721FD" w:rsidP="008C34F6">
      <w:pPr>
        <w:spacing w:beforeLines="50" w:afterLines="50" w:line="360" w:lineRule="auto"/>
        <w:ind w:firstLineChars="196" w:firstLine="551"/>
        <w:rPr>
          <w:rFonts w:ascii="仿宋_GB2312" w:eastAsia="仿宋_GB2312"/>
          <w:b/>
          <w:sz w:val="28"/>
          <w:szCs w:val="28"/>
        </w:rPr>
      </w:pPr>
    </w:p>
    <w:p w:rsidR="006721FD" w:rsidRDefault="006721FD" w:rsidP="008C34F6">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六、课程说明</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本专业课程共设置5个模块，分别是公共基础课、职业基础课、职业技能课、职业延展课、综合实践。</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（一）公共基础课</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该模块最低毕业学分为17学分。</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1．大学信息技术应用基础</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本课程4学分，72学时。</w:t>
      </w:r>
    </w:p>
    <w:p w:rsidR="006721FD" w:rsidRDefault="006721FD" w:rsidP="00AA07E5">
      <w:pPr>
        <w:pStyle w:val="2"/>
        <w:spacing w:line="360" w:lineRule="auto"/>
        <w:ind w:leftChars="-28" w:left="-59" w:firstLineChars="200" w:firstLine="480"/>
        <w:jc w:val="left"/>
        <w:rPr>
          <w:rFonts w:ascii="仿宋_GB2312" w:eastAsia="仿宋_GB2312"/>
          <w:sz w:val="24"/>
        </w:rPr>
      </w:pPr>
      <w:r>
        <w:rPr>
          <w:rFonts w:ascii="仿宋_GB2312" w:eastAsia="仿宋_GB2312" w:hint="eastAsia"/>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课程强调实践操作，突出应用技能的训练，以日常学习、工作中经常遇到的实际任务为实训项目，提高实际应用的能力和综合运用的水平，达到学以致用的目的。</w:t>
      </w:r>
      <w:r>
        <w:rPr>
          <w:rFonts w:ascii="仿宋_GB2312" w:eastAsia="仿宋_GB2312"/>
          <w:sz w:val="24"/>
        </w:rPr>
        <w:t> </w:t>
      </w:r>
      <w:r>
        <w:rPr>
          <w:rFonts w:ascii="仿宋_GB2312" w:eastAsia="仿宋_GB2312" w:hint="eastAsia"/>
          <w:sz w:val="24"/>
        </w:rPr>
        <w:t>课程主要内容是信息技术基础知识和Windows 7和Microsoft Office 2010基本操作。</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2.中国特色社会主义理论体系概论</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本课程3学分，54学时。</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通过本课程的学习，使学生深刻把握中国特色社会主义理论的精神实质，掌握什么是社会主义，如何建设社会主义这个基本理论问题，把握社会主义的本质和社会主义建设的规律，增强执行党的</w:t>
      </w:r>
      <w:r>
        <w:rPr>
          <w:rFonts w:ascii="仿宋_GB2312" w:eastAsia="仿宋_GB2312"/>
          <w:sz w:val="24"/>
        </w:rPr>
        <w:t>“</w:t>
      </w:r>
      <w:r>
        <w:rPr>
          <w:rFonts w:ascii="仿宋_GB2312" w:eastAsia="仿宋_GB2312" w:hint="eastAsia"/>
          <w:sz w:val="24"/>
        </w:rPr>
        <w:t>一个中心，两个基本点</w:t>
      </w:r>
      <w:r>
        <w:rPr>
          <w:rFonts w:ascii="仿宋_GB2312" w:eastAsia="仿宋_GB2312"/>
          <w:sz w:val="24"/>
        </w:rPr>
        <w:t>”</w:t>
      </w:r>
      <w:r>
        <w:rPr>
          <w:rFonts w:ascii="仿宋_GB2312" w:eastAsia="仿宋_GB2312" w:hint="eastAsia"/>
          <w:sz w:val="24"/>
        </w:rPr>
        <w:t>的基本路线的自觉性和坚定性；正确对待目前社会存在的经济、政治、文化、社会建设等问题，确立建设中国特色社会主义的理想，立志为改革开放和现代化服务。本课程基本内容由分为四个部分，第一部分：讲述中国特色社会主义理论形成的社会条件、历史过程及理论的主要内容、历史地位；第二部分讲述建设中国特色社会主义的思想路线、总依据、总任务、发展动力；第三部分：内容为</w:t>
      </w:r>
      <w:r>
        <w:rPr>
          <w:rFonts w:ascii="仿宋_GB2312" w:eastAsia="仿宋_GB2312"/>
          <w:sz w:val="24"/>
        </w:rPr>
        <w:t>“</w:t>
      </w:r>
      <w:r>
        <w:rPr>
          <w:rFonts w:ascii="仿宋_GB2312" w:eastAsia="仿宋_GB2312" w:hint="eastAsia"/>
          <w:sz w:val="24"/>
        </w:rPr>
        <w:t>五位一体</w:t>
      </w:r>
      <w:r>
        <w:rPr>
          <w:rFonts w:ascii="仿宋_GB2312" w:eastAsia="仿宋_GB2312"/>
          <w:sz w:val="24"/>
        </w:rPr>
        <w:t>”</w:t>
      </w:r>
      <w:r>
        <w:rPr>
          <w:rFonts w:ascii="仿宋_GB2312" w:eastAsia="仿宋_GB2312" w:hint="eastAsia"/>
          <w:sz w:val="24"/>
        </w:rPr>
        <w:t>的中国特</w:t>
      </w:r>
      <w:r>
        <w:rPr>
          <w:rFonts w:ascii="仿宋_GB2312" w:eastAsia="仿宋_GB2312" w:hint="eastAsia"/>
          <w:sz w:val="24"/>
        </w:rPr>
        <w:lastRenderedPageBreak/>
        <w:t>色社会主义总布局（经济</w:t>
      </w:r>
      <w:r>
        <w:rPr>
          <w:rFonts w:ascii="仿宋_GB2312" w:eastAsia="仿宋_GB2312"/>
          <w:sz w:val="24"/>
        </w:rPr>
        <w:t>—</w:t>
      </w:r>
      <w:r>
        <w:rPr>
          <w:rFonts w:ascii="仿宋_GB2312" w:eastAsia="仿宋_GB2312" w:hint="eastAsia"/>
          <w:sz w:val="24"/>
        </w:rPr>
        <w:t>政治</w:t>
      </w:r>
      <w:r>
        <w:rPr>
          <w:rFonts w:ascii="仿宋_GB2312" w:eastAsia="仿宋_GB2312"/>
          <w:sz w:val="24"/>
        </w:rPr>
        <w:t>—</w:t>
      </w:r>
      <w:r>
        <w:rPr>
          <w:rFonts w:ascii="仿宋_GB2312" w:eastAsia="仿宋_GB2312" w:hint="eastAsia"/>
          <w:sz w:val="24"/>
        </w:rPr>
        <w:t>文化</w:t>
      </w:r>
      <w:r>
        <w:rPr>
          <w:rFonts w:ascii="仿宋_GB2312" w:eastAsia="仿宋_GB2312"/>
          <w:sz w:val="24"/>
        </w:rPr>
        <w:t>—</w:t>
      </w:r>
      <w:r>
        <w:rPr>
          <w:rFonts w:ascii="仿宋_GB2312" w:eastAsia="仿宋_GB2312" w:hint="eastAsia"/>
          <w:sz w:val="24"/>
        </w:rPr>
        <w:t>社会</w:t>
      </w:r>
      <w:r>
        <w:rPr>
          <w:rFonts w:ascii="仿宋_GB2312" w:eastAsia="仿宋_GB2312"/>
          <w:sz w:val="24"/>
        </w:rPr>
        <w:t>—</w:t>
      </w:r>
      <w:r>
        <w:rPr>
          <w:rFonts w:ascii="仿宋_GB2312" w:eastAsia="仿宋_GB2312" w:hint="eastAsia"/>
          <w:sz w:val="24"/>
        </w:rPr>
        <w:t>生态）；第四部分：主要内容包括祖国统一和外交政策、社会主义建设的依靠力量和领导核心。</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3.实用英语（上）</w:t>
      </w:r>
    </w:p>
    <w:p w:rsidR="006721FD" w:rsidRDefault="006721FD" w:rsidP="006721FD">
      <w:pPr>
        <w:pStyle w:val="2"/>
        <w:spacing w:line="360" w:lineRule="auto"/>
        <w:ind w:leftChars="-28" w:left="-59" w:firstLine="600"/>
        <w:jc w:val="left"/>
        <w:rPr>
          <w:rFonts w:ascii="仿宋_GB2312" w:eastAsia="仿宋_GB2312"/>
          <w:sz w:val="24"/>
        </w:rPr>
      </w:pPr>
      <w:r>
        <w:rPr>
          <w:rFonts w:ascii="仿宋_GB2312" w:eastAsia="仿宋_GB2312" w:hint="eastAsia"/>
          <w:sz w:val="24"/>
        </w:rPr>
        <w:t>本课程3学分， 54学时。</w:t>
      </w:r>
    </w:p>
    <w:p w:rsidR="006721FD" w:rsidRDefault="00AA07E5" w:rsidP="00AA07E5">
      <w:pPr>
        <w:pStyle w:val="2"/>
        <w:spacing w:line="360" w:lineRule="auto"/>
        <w:ind w:leftChars="-28" w:left="-59" w:firstLineChars="200" w:firstLine="480"/>
        <w:jc w:val="left"/>
        <w:rPr>
          <w:rFonts w:ascii="仿宋_GB2312" w:eastAsia="仿宋_GB2312"/>
          <w:sz w:val="24"/>
        </w:rPr>
      </w:pPr>
      <w:r>
        <w:rPr>
          <w:rFonts w:ascii="仿宋_GB2312" w:eastAsia="仿宋_GB2312" w:hint="eastAsia"/>
          <w:kern w:val="0"/>
          <w:sz w:val="24"/>
        </w:rPr>
        <w:t>本课程</w:t>
      </w:r>
      <w:r w:rsidR="006721FD">
        <w:rPr>
          <w:rFonts w:ascii="仿宋_GB2312" w:eastAsia="仿宋_GB2312" w:hint="eastAsia"/>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增强对文化差异的敏感性，充实文化知识，提高人文素养。</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4.实用英语（下）</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int="eastAsia"/>
          <w:sz w:val="24"/>
        </w:rPr>
        <w:t>本课程3学分， 54学时。</w:t>
      </w:r>
    </w:p>
    <w:p w:rsidR="006721FD" w:rsidRDefault="006721FD" w:rsidP="006721FD">
      <w:pPr>
        <w:adjustRightInd w:val="0"/>
        <w:snapToGrid w:val="0"/>
        <w:spacing w:line="360" w:lineRule="auto"/>
        <w:ind w:firstLine="454"/>
        <w:rPr>
          <w:rFonts w:ascii="仿宋_GB2312" w:eastAsia="仿宋_GB2312"/>
          <w:sz w:val="24"/>
        </w:rPr>
      </w:pPr>
      <w:r>
        <w:rPr>
          <w:rFonts w:ascii="仿宋_GB2312" w:eastAsia="仿宋_GB2312" w:hint="eastAsia"/>
          <w:sz w:val="24"/>
        </w:rPr>
        <w:t>通过该课程的学习，学生应能能够听懂日常生活中发音清楚、语速较慢的简短对话或陈述，并能用英语进行简短的日常交谈；掌握1800左右的常用词汇以及相关的常用词组；能够掌握并正确运用基本的语法知识；能够阅读中等难度的一般题材的简短英文文字材料，理解正确，并能够读懂通用的简短实用文字材料，如礼仪、美食、文化、购物、观光等；能够写简短的应用文，如邀请函、预定、求职信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5.经济数学基础</w:t>
      </w:r>
    </w:p>
    <w:p w:rsidR="006721FD" w:rsidRDefault="006721FD" w:rsidP="006721FD">
      <w:pPr>
        <w:pStyle w:val="a3"/>
        <w:spacing w:before="0" w:beforeAutospacing="0" w:after="0" w:afterAutospacing="0" w:line="360" w:lineRule="auto"/>
        <w:ind w:firstLine="480"/>
        <w:rPr>
          <w:rFonts w:ascii="仿宋_GB2312" w:eastAsia="仿宋_GB2312" w:hAnsi="Times New Roman" w:cs="Times New Roman"/>
        </w:rPr>
      </w:pPr>
      <w:r>
        <w:rPr>
          <w:rFonts w:ascii="仿宋_GB2312" w:eastAsia="仿宋_GB2312" w:hAnsi="Times New Roman" w:cs="Times New Roman" w:hint="eastAsia"/>
        </w:rPr>
        <w:t>本课程 4学分，72学时</w:t>
      </w:r>
      <w:r>
        <w:rPr>
          <w:rFonts w:ascii="仿宋_GB2312" w:eastAsia="仿宋_GB2312" w:hint="eastAsia"/>
        </w:rPr>
        <w:t>。</w:t>
      </w:r>
    </w:p>
    <w:p w:rsidR="006721FD" w:rsidRDefault="006721FD" w:rsidP="006721FD">
      <w:pPr>
        <w:pStyle w:val="a3"/>
        <w:spacing w:before="0" w:beforeAutospacing="0" w:after="0" w:afterAutospacing="0" w:line="360" w:lineRule="auto"/>
        <w:rPr>
          <w:rFonts w:ascii="仿宋_GB2312" w:eastAsia="仿宋_GB2312" w:hAnsi="Times New Roman" w:cs="Times New Roman"/>
        </w:rPr>
      </w:pPr>
      <w:r>
        <w:rPr>
          <w:rFonts w:ascii="仿宋_GB2312" w:eastAsia="仿宋_GB2312" w:hAnsi="Times New Roman" w:cs="Times New Roman" w:hint="eastAsia"/>
        </w:rPr>
        <w:t xml:space="preserve">　　通过本课程的学习，使学生获得微积分和线性代数的基本运算能力，使学生受到基本数学方法的训练和运用变量数学方法解决简单的实际问题的初步训练，为学习后续课程和今后工作的需要打好必要的数学基础。课程的主要内容：函数，函数概念、定义域的求法、函数关系式的建立；一元函数微分学，极限与连续概念、极限计算、导数概念与计算、复合函数求导数；导数应用，单调性判别、极值的应用；一元函数积分学，原函数与不定积分、换元积分法、分部积分法、定积分概念及计算；积分应用，积分在几何和经济中的应用；行列式；矩阵定义、矩阵乘法、矩阵的初等行变换、求逆矩阵和矩阵的秩；线性方程组，线性方程组解的判定、求方程组的一般解和特解。</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6.</w:t>
      </w:r>
      <w:r>
        <w:t xml:space="preserve"> </w:t>
      </w:r>
      <w:r>
        <w:rPr>
          <w:rFonts w:ascii="仿宋_GB2312" w:eastAsia="仿宋_GB2312" w:hAnsi="Calibri" w:hint="eastAsia"/>
          <w:sz w:val="24"/>
        </w:rPr>
        <w:t>思想道德修养与法律基础</w:t>
      </w:r>
    </w:p>
    <w:p w:rsidR="006721FD" w:rsidRDefault="006721FD" w:rsidP="006721FD">
      <w:pPr>
        <w:pStyle w:val="2"/>
        <w:spacing w:after="0" w:line="360" w:lineRule="auto"/>
        <w:ind w:left="0" w:firstLine="480"/>
        <w:jc w:val="left"/>
        <w:rPr>
          <w:rFonts w:ascii="仿宋_GB2312" w:eastAsia="仿宋_GB2312"/>
          <w:sz w:val="24"/>
        </w:rPr>
      </w:pPr>
      <w:r>
        <w:rPr>
          <w:rFonts w:ascii="仿宋_GB2312" w:eastAsia="仿宋_GB2312" w:hint="eastAsia"/>
          <w:sz w:val="24"/>
        </w:rPr>
        <w:lastRenderedPageBreak/>
        <w:t>本课程2学分，36学时。</w:t>
      </w:r>
    </w:p>
    <w:p w:rsidR="006721FD" w:rsidRDefault="006721FD" w:rsidP="006721FD">
      <w:pPr>
        <w:pStyle w:val="2"/>
        <w:spacing w:after="0" w:line="360" w:lineRule="auto"/>
        <w:ind w:left="0" w:firstLine="480"/>
        <w:jc w:val="left"/>
        <w:rPr>
          <w:rFonts w:ascii="仿宋_GB2312" w:eastAsia="仿宋_GB2312"/>
          <w:sz w:val="24"/>
        </w:rPr>
      </w:pPr>
      <w:r>
        <w:rPr>
          <w:rFonts w:ascii="仿宋_GB2312" w:eastAsia="仿宋_GB2312" w:hint="eastAsia"/>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7. 大学生人文素养基础</w:t>
      </w:r>
    </w:p>
    <w:p w:rsidR="006721FD" w:rsidRDefault="006721FD" w:rsidP="006721FD">
      <w:pPr>
        <w:pStyle w:val="2"/>
        <w:spacing w:after="0" w:line="360" w:lineRule="auto"/>
        <w:ind w:left="0" w:firstLine="480"/>
        <w:jc w:val="left"/>
        <w:rPr>
          <w:rFonts w:ascii="仿宋_GB2312" w:eastAsia="仿宋_GB2312"/>
          <w:sz w:val="24"/>
        </w:rPr>
      </w:pPr>
      <w:r>
        <w:rPr>
          <w:rFonts w:ascii="仿宋_GB2312" w:eastAsia="仿宋_GB2312" w:hint="eastAsia"/>
          <w:sz w:val="24"/>
        </w:rPr>
        <w:t>本课程2学分，36学时。</w:t>
      </w:r>
    </w:p>
    <w:p w:rsidR="006721FD" w:rsidRDefault="006721FD" w:rsidP="006721FD">
      <w:pPr>
        <w:pStyle w:val="2"/>
        <w:spacing w:after="0" w:line="360" w:lineRule="auto"/>
        <w:ind w:leftChars="-28" w:left="-59" w:firstLine="480"/>
        <w:jc w:val="left"/>
        <w:rPr>
          <w:rFonts w:ascii="仿宋_GB2312" w:eastAsia="仿宋_GB2312"/>
          <w:sz w:val="24"/>
        </w:rPr>
      </w:pPr>
      <w:r>
        <w:rPr>
          <w:rFonts w:ascii="仿宋_GB2312" w:eastAsia="仿宋_GB2312" w:hint="eastAsia"/>
          <w:sz w:val="24"/>
        </w:rPr>
        <w:t>通过本课程的教学，使学生掌握一定的阅读鉴赏、应用写作、口语表达及日常礼仪知识，全面提升其人文素养。课程的主要内容：文学作品阅读与鉴赏、常用应用文体写作、日常口语表达、社交文明礼仪等。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8.</w:t>
      </w:r>
      <w:r>
        <w:t xml:space="preserve"> </w:t>
      </w:r>
      <w:r>
        <w:rPr>
          <w:rFonts w:ascii="仿宋_GB2312" w:eastAsia="仿宋_GB2312" w:hAnsi="Calibri" w:hint="eastAsia"/>
          <w:sz w:val="24"/>
        </w:rPr>
        <w:t>实用写作</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本课程3学分，54学时。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本课程实用性强，适用面广。 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一定的知识和技能准备。</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9.</w:t>
      </w:r>
      <w:r>
        <w:t xml:space="preserve"> </w:t>
      </w:r>
      <w:r>
        <w:rPr>
          <w:rFonts w:ascii="仿宋_GB2312" w:eastAsia="仿宋_GB2312" w:hAnsi="Calibri" w:hint="eastAsia"/>
          <w:sz w:val="24"/>
        </w:rPr>
        <w:t>大学生心理健康教育</w:t>
      </w:r>
    </w:p>
    <w:p w:rsidR="006721FD" w:rsidRDefault="006721FD" w:rsidP="006721FD">
      <w:pPr>
        <w:pStyle w:val="2"/>
        <w:spacing w:after="0" w:line="360" w:lineRule="auto"/>
        <w:ind w:left="0" w:firstLine="480"/>
        <w:jc w:val="left"/>
        <w:rPr>
          <w:rFonts w:ascii="仿宋_GB2312" w:eastAsia="仿宋_GB2312"/>
          <w:sz w:val="24"/>
        </w:rPr>
      </w:pPr>
      <w:r>
        <w:rPr>
          <w:rFonts w:ascii="仿宋_GB2312" w:eastAsia="仿宋_GB2312" w:hint="eastAsia"/>
          <w:sz w:val="24"/>
        </w:rPr>
        <w:t>本课程2学分，36学时。</w:t>
      </w:r>
    </w:p>
    <w:p w:rsidR="006721FD" w:rsidRDefault="006721FD" w:rsidP="006721FD">
      <w:pPr>
        <w:pStyle w:val="2"/>
        <w:spacing w:after="0" w:line="360" w:lineRule="auto"/>
        <w:ind w:leftChars="-28" w:left="-59" w:firstLine="480"/>
        <w:jc w:val="left"/>
        <w:rPr>
          <w:rFonts w:ascii="仿宋_GB2312" w:eastAsia="仿宋_GB2312"/>
          <w:sz w:val="24"/>
        </w:rPr>
      </w:pPr>
      <w:r>
        <w:rPr>
          <w:rFonts w:ascii="仿宋_GB2312" w:eastAsia="仿宋_GB2312" w:hint="eastAsia"/>
          <w:sz w:val="24"/>
        </w:rPr>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w:t>
      </w:r>
      <w:r>
        <w:rPr>
          <w:rFonts w:ascii="仿宋_GB2312" w:eastAsia="仿宋_GB2312" w:hint="eastAsia"/>
          <w:sz w:val="24"/>
        </w:rPr>
        <w:lastRenderedPageBreak/>
        <w:t>络与大学生心理健康等。</w:t>
      </w:r>
    </w:p>
    <w:p w:rsidR="006721FD" w:rsidRDefault="006721FD" w:rsidP="006721FD">
      <w:pPr>
        <w:adjustRightInd w:val="0"/>
        <w:snapToGrid w:val="0"/>
        <w:spacing w:line="360" w:lineRule="auto"/>
        <w:ind w:firstLine="454"/>
        <w:rPr>
          <w:rFonts w:ascii="仿宋_GB2312" w:eastAsia="仿宋_GB2312"/>
          <w:b/>
          <w:sz w:val="24"/>
        </w:rPr>
      </w:pPr>
      <w:r>
        <w:rPr>
          <w:rFonts w:ascii="仿宋_GB2312" w:eastAsia="仿宋_GB2312" w:hint="eastAsia"/>
          <w:sz w:val="24"/>
        </w:rPr>
        <w:t>10.</w:t>
      </w:r>
      <w:r>
        <w:rPr>
          <w:rFonts w:ascii="仿宋_GB2312" w:eastAsia="仿宋_GB2312" w:hint="eastAsia"/>
          <w:b/>
          <w:color w:val="000000"/>
          <w:sz w:val="24"/>
        </w:rPr>
        <w:t xml:space="preserve"> </w:t>
      </w:r>
      <w:r>
        <w:rPr>
          <w:rFonts w:ascii="仿宋_GB2312" w:eastAsia="仿宋_GB2312" w:hint="eastAsia"/>
          <w:color w:val="000000"/>
          <w:sz w:val="24"/>
        </w:rPr>
        <w:t>体育（1）</w:t>
      </w:r>
      <w:r>
        <w:rPr>
          <w:rFonts w:ascii="仿宋_GB2312" w:eastAsia="仿宋_GB2312" w:hint="eastAsia"/>
          <w:sz w:val="24"/>
        </w:rPr>
        <w:t>、</w:t>
      </w:r>
      <w:r>
        <w:rPr>
          <w:rFonts w:ascii="仿宋_GB2312" w:eastAsia="仿宋_GB2312" w:hint="eastAsia"/>
          <w:color w:val="000000"/>
          <w:sz w:val="24"/>
        </w:rPr>
        <w:t>体育</w:t>
      </w:r>
      <w:r>
        <w:rPr>
          <w:rFonts w:ascii="仿宋_GB2312" w:eastAsia="仿宋_GB2312" w:hint="eastAsia"/>
          <w:sz w:val="24"/>
        </w:rPr>
        <w:t>（2）、</w:t>
      </w:r>
      <w:r>
        <w:rPr>
          <w:rFonts w:ascii="仿宋_GB2312" w:eastAsia="仿宋_GB2312" w:hint="eastAsia"/>
          <w:color w:val="000000"/>
          <w:sz w:val="24"/>
        </w:rPr>
        <w:t>体育</w:t>
      </w:r>
      <w:r>
        <w:rPr>
          <w:rFonts w:ascii="仿宋_GB2312" w:eastAsia="仿宋_GB2312" w:hint="eastAsia"/>
          <w:sz w:val="24"/>
        </w:rPr>
        <w:t>（3）和</w:t>
      </w:r>
      <w:r>
        <w:rPr>
          <w:rFonts w:ascii="仿宋_GB2312" w:eastAsia="仿宋_GB2312" w:hint="eastAsia"/>
          <w:color w:val="000000"/>
          <w:sz w:val="24"/>
        </w:rPr>
        <w:t>体育</w:t>
      </w:r>
      <w:r>
        <w:rPr>
          <w:rFonts w:ascii="仿宋_GB2312" w:eastAsia="仿宋_GB2312" w:hint="eastAsia"/>
          <w:sz w:val="24"/>
        </w:rPr>
        <w:t>（4）</w:t>
      </w:r>
    </w:p>
    <w:p w:rsidR="006721FD" w:rsidRDefault="006721FD" w:rsidP="006721FD">
      <w:pPr>
        <w:adjustRightInd w:val="0"/>
        <w:snapToGrid w:val="0"/>
        <w:spacing w:line="360" w:lineRule="auto"/>
        <w:ind w:firstLine="454"/>
        <w:rPr>
          <w:rFonts w:ascii="仿宋_GB2312" w:eastAsia="仿宋_GB2312"/>
          <w:sz w:val="24"/>
        </w:rPr>
      </w:pPr>
      <w:r>
        <w:rPr>
          <w:rFonts w:ascii="仿宋_GB2312" w:eastAsia="仿宋_GB2312" w:hint="eastAsia"/>
          <w:sz w:val="24"/>
        </w:rPr>
        <w:t>本课程分</w:t>
      </w:r>
      <w:r>
        <w:rPr>
          <w:rFonts w:ascii="仿宋_GB2312" w:eastAsia="仿宋_GB2312" w:hint="eastAsia"/>
          <w:color w:val="000000"/>
          <w:sz w:val="24"/>
        </w:rPr>
        <w:t>体育（1）</w:t>
      </w:r>
      <w:r>
        <w:rPr>
          <w:rFonts w:ascii="仿宋_GB2312" w:eastAsia="仿宋_GB2312" w:hint="eastAsia"/>
          <w:sz w:val="24"/>
        </w:rPr>
        <w:t>、</w:t>
      </w:r>
      <w:r>
        <w:rPr>
          <w:rFonts w:ascii="仿宋_GB2312" w:eastAsia="仿宋_GB2312" w:hint="eastAsia"/>
          <w:color w:val="000000"/>
          <w:sz w:val="24"/>
        </w:rPr>
        <w:t>体育</w:t>
      </w:r>
      <w:r>
        <w:rPr>
          <w:rFonts w:ascii="仿宋_GB2312" w:eastAsia="仿宋_GB2312" w:hint="eastAsia"/>
          <w:sz w:val="24"/>
        </w:rPr>
        <w:t>（2）、</w:t>
      </w:r>
      <w:r>
        <w:rPr>
          <w:rFonts w:ascii="仿宋_GB2312" w:eastAsia="仿宋_GB2312" w:hint="eastAsia"/>
          <w:color w:val="000000"/>
          <w:sz w:val="24"/>
        </w:rPr>
        <w:t>体育</w:t>
      </w:r>
      <w:r>
        <w:rPr>
          <w:rFonts w:ascii="仿宋_GB2312" w:eastAsia="仿宋_GB2312" w:hint="eastAsia"/>
          <w:sz w:val="24"/>
        </w:rPr>
        <w:t>（3）和</w:t>
      </w:r>
      <w:r>
        <w:rPr>
          <w:rFonts w:ascii="仿宋_GB2312" w:eastAsia="仿宋_GB2312" w:hint="eastAsia"/>
          <w:color w:val="000000"/>
          <w:sz w:val="24"/>
        </w:rPr>
        <w:t>体育</w:t>
      </w:r>
      <w:r>
        <w:rPr>
          <w:rFonts w:ascii="仿宋_GB2312" w:eastAsia="仿宋_GB2312" w:hint="eastAsia"/>
          <w:sz w:val="24"/>
        </w:rPr>
        <w:t>（4），各为1学分，18学时。</w:t>
      </w:r>
    </w:p>
    <w:p w:rsidR="006721FD" w:rsidRDefault="006721FD" w:rsidP="006721FD">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（二）职业基础课</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该模块最低毕业学分为20学分。</w:t>
      </w:r>
    </w:p>
    <w:p w:rsidR="006721FD" w:rsidRDefault="006721FD" w:rsidP="006721FD">
      <w:pPr>
        <w:spacing w:line="360" w:lineRule="auto"/>
        <w:ind w:firstLine="480"/>
        <w:rPr>
          <w:rFonts w:ascii="仿宋_GB2312" w:eastAsia="仿宋_GB2312" w:hAnsi="Calibri"/>
          <w:sz w:val="24"/>
        </w:rPr>
      </w:pPr>
      <w:r>
        <w:rPr>
          <w:rFonts w:ascii="仿宋_GB2312" w:eastAsia="仿宋_GB2312" w:hAnsi="Calibri" w:hint="eastAsia"/>
          <w:sz w:val="24"/>
        </w:rPr>
        <w:t>1. 经济学基础</w:t>
      </w:r>
    </w:p>
    <w:p w:rsidR="006721FD" w:rsidRDefault="00DA7F69"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pStyle w:val="a6"/>
      </w:pPr>
      <w:r>
        <w:rPr>
          <w:rFonts w:hint="eastAsia"/>
        </w:rPr>
        <w:t>通过本课程的学习，使学生初步掌握经济学的基本理论、基本思想、基本分析方法，对经济运行有一个比较全面的了解，建立起经济学的基本思维框架，为进一步学习其它专业课程奠定理论基础。其主要内容包括：供求理论、消费者行为理论、生产者行为理论、成本理论、市场结构理论和收入分配理论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2. 管理学基础</w:t>
      </w:r>
    </w:p>
    <w:p w:rsidR="006721FD" w:rsidRDefault="00DA7F69"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spacing w:line="360" w:lineRule="auto"/>
        <w:ind w:firstLineChars="196" w:firstLine="470"/>
        <w:rPr>
          <w:rFonts w:ascii="仿宋_GB2312" w:eastAsia="仿宋_GB2312" w:hAnsi="ˎ̥" w:cs="宋体" w:hint="eastAsia"/>
          <w:color w:val="000000"/>
          <w:kern w:val="0"/>
          <w:sz w:val="24"/>
        </w:rPr>
      </w:pPr>
      <w:r>
        <w:rPr>
          <w:rFonts w:ascii="仿宋_GB2312" w:eastAsia="仿宋_GB2312" w:hAnsi="ˎ̥" w:cs="宋体" w:hint="eastAsia"/>
          <w:color w:val="000000"/>
          <w:kern w:val="0"/>
          <w:sz w:val="24"/>
        </w:rPr>
        <w:t>通过本课程的学习，使学生全面地、系统地掌握现代管理的基本理论和方法，对管理实践问题进行分析和决策，为日后学习专业课程打下扎实的理论基础。其主要内容包括：管理与管理学、管理理论的形成与发展、计划、目标管理、战略管理、决策、组织结构设计、人员配备、领导、激励、沟通、控制基础、控制系统与方法。</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3. 会计基础</w:t>
      </w:r>
    </w:p>
    <w:p w:rsidR="006721FD" w:rsidRDefault="00DA7F69"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hAnsi="Calibri"/>
          <w:color w:val="FF0000"/>
          <w:sz w:val="24"/>
        </w:rPr>
      </w:pPr>
      <w:r>
        <w:rPr>
          <w:rFonts w:ascii="仿宋_GB2312" w:eastAsia="仿宋_GB2312" w:hint="eastAsia"/>
          <w:sz w:val="24"/>
        </w:rPr>
        <w:t>通过本课程的学习，使学生掌握会计学的基本理论、基本方法和基本技能，熟练掌握和运用各种会计核算方法，包括设置会计科目与账户、复式记账、填制与审核会计凭证、登记会计账簿、财产清查和编制会计报表。其主要内容包括：</w:t>
      </w:r>
      <w:r>
        <w:rPr>
          <w:rFonts w:ascii="仿宋_GB2312" w:eastAsia="仿宋_GB2312" w:hint="eastAsia"/>
          <w:sz w:val="24"/>
        </w:rPr>
        <w:lastRenderedPageBreak/>
        <w:t>会计要素和会计等式，账户和复式记账，借贷记账法的应用，会计凭证与账簿，期末账项调整与结账，财务报表，会计工作组织等。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4. 物流学概论</w:t>
      </w:r>
    </w:p>
    <w:p w:rsidR="006721FD" w:rsidRDefault="00DA7F69"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主要介绍现代物流的基本概念、发展动因、系统要素、存在形式、发展状况和技术方法。通过本课程的学习，学生可以深刻认识物流在经济中的作用，熟悉物流系统的构成，掌握物流组织的基本方法，并在此基础上了解国内外物流业发展状况。本课程的主要内容有：物流基础、物流的基本理论认识、物流活动的基本范围、物流网络、企业物流、物流企业、物流管理、供应链管理、电子商务物流、国际物流、物流相关法规与国际公约、现代物流的发展趋势。</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5. 电子商务基础</w:t>
      </w:r>
    </w:p>
    <w:p w:rsidR="006721FD" w:rsidRDefault="00DA7F69"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int="eastAsia"/>
          <w:sz w:val="24"/>
        </w:rPr>
        <w:t>通过本课程的学习，使学生掌握电子商务的原理、技术和应用。其主要内容包括：电子商务的概述、电子商务的运行机理、电子商务技术基础、电子商务支付、电子商务安全、网络营销、电子商务物流、电子商务法律规范、电子商务典型应用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6. 经济法概论</w:t>
      </w:r>
    </w:p>
    <w:p w:rsidR="006721FD" w:rsidRDefault="00DA7F69"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pStyle w:val="a6"/>
      </w:pPr>
      <w:r>
        <w:rPr>
          <w:rFonts w:hint="eastAsia"/>
        </w:rPr>
        <w:t>通过本课程的学习，使学生熟悉基本的经济法律、法规内容，增强法制观念，初步具备运用经济法分析、处理经济管理中问题的能力。主要包括以下内容：经济法的基础知识、公司法、企业法、外商投资企业法、破产法、合同法、反垄断法、反不正当竞争法、消费者权益保护与产品质量法、广告法、金融法、税法、国有资产管理法、会计和审计法、环境保护法、劳动与社会保障法、涉外经济法。</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7.商品学</w:t>
      </w:r>
    </w:p>
    <w:p w:rsidR="006721FD" w:rsidRDefault="00DA7F69" w:rsidP="006721FD">
      <w:pPr>
        <w:spacing w:line="360" w:lineRule="auto"/>
        <w:ind w:firstLineChars="200"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掌握商品学的基础知识，系统掌握商品的质量、品种及其发展规律，理解商品物流管理各环节的操作原理及基本方法。本课程的主要内容有：商品及商品学的基本概念和基础知识；商品的内在管理，包括商品质量及质量管理、商品标准和标准化、商品检验等；商品的外在管理过程，包括商品的包装、物流配送、商品储存等内容；新产品的开发与开发战略，包含商品</w:t>
      </w:r>
      <w:r>
        <w:rPr>
          <w:rFonts w:ascii="仿宋_GB2312" w:eastAsia="仿宋_GB2312" w:hAnsi="Calibri" w:hint="eastAsia"/>
          <w:sz w:val="24"/>
        </w:rPr>
        <w:lastRenderedPageBreak/>
        <w:t>与环境保护，环境管理体系标准，新产品开发战略的选择等。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8.物流运筹学</w:t>
      </w:r>
    </w:p>
    <w:p w:rsidR="006721FD" w:rsidRDefault="00DA7F69" w:rsidP="006721FD">
      <w:pPr>
        <w:spacing w:line="360" w:lineRule="auto"/>
        <w:ind w:firstLineChars="200"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本课程是将技术和工具应用到包括一个系统管理在内的各种问题上，以便为那些掌管系统的人们提供最佳的解决问题的办法。它通过构造模型和进行模拟，了解有关因素之间的关系，预测各种供选择的方案和可以产生的后果，从而选择达到既定目标的最优途径。本课程主要讲述线性规划模型及其求解，包括图解方法与单纯形解法，线性规划的对偶理论与灵敏度分析，整数规划，存储论，运输问题、图与网络分析、网络计划技术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（三）职业技能课</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该模块最低毕业学分为20学分。</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1.国际贸易实务</w:t>
      </w:r>
    </w:p>
    <w:p w:rsidR="006721FD" w:rsidRDefault="00D76845"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学习，要求学生掌握外贸业务的基本理论、基本知识和基本技能，了解进出口交易程序和国际货物买卖合同条款的拟定方法和技巧。课程的主要内容有：国际贸易合同标的；商品价格与国际贸易术语；国际货物运输与保险；国际贸易货款结算；国际贸易商品检验；争议与处理；国际贸易合同的磋商、签订与履行；国际贸易方式；国际电子商务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2. 供应链管理</w:t>
      </w:r>
    </w:p>
    <w:p w:rsidR="006721FD" w:rsidRDefault="00D76845"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196" w:firstLine="470"/>
        <w:rPr>
          <w:rFonts w:ascii="仿宋_GB2312" w:eastAsia="仿宋_GB2312"/>
          <w:sz w:val="24"/>
        </w:rPr>
      </w:pPr>
      <w:r>
        <w:rPr>
          <w:rFonts w:ascii="仿宋_GB2312" w:eastAsia="仿宋_GB2312" w:hint="eastAsia"/>
          <w:sz w:val="24"/>
        </w:rPr>
        <w:t>通过本课程的学习，使学生掌握供应链管理的基本理论和方法。本课程主要内容包括供应链的基本概念，供应链绩效，供应链驱动因素与度量指标，供应链的网络设计，供应链的需求预测，供应链综合计划，供应链的协调，供应链的不确定性管理，供应链的运输，供应链跨职能部门驱动要素的管理，供应链的信息技术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3. 物流管理信息系统</w:t>
      </w:r>
    </w:p>
    <w:p w:rsidR="006721FD" w:rsidRDefault="00D76845"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通过本课程的学习，使学生掌握物流管理信息化过程中所涉及的物流信息技术及其应用，了解物流管理信息系统的设计、实施与维护，以及物流信息数据的</w:t>
      </w:r>
      <w:r>
        <w:rPr>
          <w:rFonts w:ascii="仿宋_GB2312" w:eastAsia="仿宋_GB2312" w:hAnsi="Calibri" w:hint="eastAsia"/>
          <w:sz w:val="24"/>
        </w:rPr>
        <w:lastRenderedPageBreak/>
        <w:t>分析及应用，突出了实际操作能力的培养。其主要内容包括:物流管理信息系统认知、物流信息技术应用、物流管理信息系统开发和物流信息数据分析。</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4. 仓储与配送管理</w:t>
      </w:r>
    </w:p>
    <w:p w:rsidR="006721FD" w:rsidRDefault="00D76845" w:rsidP="006721FD">
      <w:pPr>
        <w:spacing w:line="360" w:lineRule="auto"/>
        <w:ind w:firstLineChars="200"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掌握仓储与配送管理的相关理论、工具和方法。主要内容有：仓储与配送的基本知识，战略的选择、组织构建、选址和设备选择的方法；仓储实务：入库作业、补货与拣货作业、在库保管作业、盘点作业、出库作业等；配送实务：配送计划制订、配送线路优化、车辆调度和送货作业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5. 采购管理</w:t>
      </w:r>
    </w:p>
    <w:p w:rsidR="006721FD" w:rsidRDefault="00D76845" w:rsidP="006721FD">
      <w:pPr>
        <w:spacing w:line="360" w:lineRule="auto"/>
        <w:ind w:firstLineChars="200"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通过本课程的学习，使学生掌握采购业务中的基础理论、采购组织和管理的技术与操作规程，了解国内外先进的采购理念、技术和管理思想。主要内容有：采购模式、电子采购、招标采购、采购基础、采购计划和采购预算、供应商管理、采购成本分析与控制、采购谈判和合同管理、企业内部采购管理及其他采购管理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6.物流技术与物流设施管理</w:t>
      </w:r>
    </w:p>
    <w:p w:rsidR="006721FD" w:rsidRDefault="00D76845"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通过对物流设施和设备的功能、技术参数、结构特点及应用范围和维护保养的介绍，全面地介绍了如何对物流装备进行的合理选择、正确配置、合理使用及规范化管理，使学生掌握物流常用技术和设施设备的使用和管理方法，了解物流技术装备在现代物流系统中所起的作用。本课程的主要内容有：仓储技术与装备、装卸搬运技术与装备、集装单元化技术与装备、信息识别与采集技术与装备、流通加工技术与装备、包装技术与装备、分拣配送技术与装备、物流智能技术与装备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7.国际物流与货运代理</w:t>
      </w:r>
    </w:p>
    <w:p w:rsidR="006721FD" w:rsidRDefault="00D76845"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依照国际物流货运代理的基本过程和规律，围绕具体工作环节和业务流程，系统地介绍了：国际物流、国际货运代理、国际货代与货运保险、信用证、报关报检、国际海上货运代理、国际陆上货运代理、国际航空货运代理、国际多</w:t>
      </w:r>
      <w:r>
        <w:rPr>
          <w:rFonts w:ascii="仿宋_GB2312" w:eastAsia="仿宋_GB2312" w:hAnsi="Calibri" w:hint="eastAsia"/>
          <w:sz w:val="24"/>
        </w:rPr>
        <w:lastRenderedPageBreak/>
        <w:t>式联运、会展物流、邮政物流、保税物流等国际物流与货运代理基础知识，并通过就业能力训练培养提高学生的实际应用能力。</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8.物流运输管理</w:t>
      </w:r>
    </w:p>
    <w:p w:rsidR="006721FD" w:rsidRDefault="00C75ED4"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本课程系统地介绍了物流企业组织货物运输的技术、方法和流程，使学生掌握物流运输的基本理论和操作方法。本课程的主要内容有：物流运输认知、公路运输实务、水路货物运输实务、铁路货物运输实务、航空货物运输实务、物流运输决策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9.物流成本管理</w:t>
      </w:r>
    </w:p>
    <w:p w:rsidR="006721FD" w:rsidRDefault="00C75ED4" w:rsidP="006721FD">
      <w:pPr>
        <w:spacing w:line="360" w:lineRule="auto"/>
        <w:ind w:firstLineChars="200"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物流成本管理是一门综合性、应用性、系统性和拓展性很强的科学，是一门专门研究物流领域成本预测、决策、计划、控制、核算和分析的课程。通过本课程的学习，让学生加强物流成本管理的观念，特别是把现代成本管理方式融入到物流成本管理中，进而形成新的物流管理模式，不断降低物流成本，消除物流成本中的“黑暗大陆”和“物流冰山”，以提高经济效益。本课程的主要内容有：物流成本的概念与构成、物流成本的特点、物流成本的计算、物流成本的分析、预测与决策、各项物流运作成本的控制、物流作业成本管理。</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（四）职业延展课</w:t>
      </w:r>
    </w:p>
    <w:p w:rsidR="006721FD" w:rsidRDefault="006721FD" w:rsidP="006721FD">
      <w:pPr>
        <w:spacing w:line="360" w:lineRule="auto"/>
        <w:ind w:firstLineChars="200" w:firstLine="480"/>
        <w:rPr>
          <w:rFonts w:ascii="仿宋_GB2312" w:eastAsia="仿宋_GB2312"/>
          <w:sz w:val="24"/>
        </w:rPr>
      </w:pPr>
      <w:r>
        <w:rPr>
          <w:rFonts w:ascii="仿宋_GB2312" w:eastAsia="仿宋_GB2312" w:hint="eastAsia"/>
          <w:sz w:val="24"/>
        </w:rPr>
        <w:t>该模块最低毕业学分为20学分。</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1.</w:t>
      </w:r>
      <w:r>
        <w:t xml:space="preserve"> </w:t>
      </w:r>
      <w:r>
        <w:rPr>
          <w:rFonts w:ascii="仿宋_GB2312" w:eastAsia="仿宋_GB2312" w:hAnsi="Calibri" w:hint="eastAsia"/>
          <w:sz w:val="24"/>
        </w:rPr>
        <w:t>职业生涯规划</w:t>
      </w:r>
    </w:p>
    <w:p w:rsidR="006721FD" w:rsidRDefault="00C75ED4" w:rsidP="006721FD">
      <w:pPr>
        <w:spacing w:line="360" w:lineRule="auto"/>
        <w:ind w:firstLine="480"/>
        <w:rPr>
          <w:rFonts w:ascii="仿宋_GB2312" w:eastAsia="仿宋_GB2312" w:hAnsi="Calibri"/>
          <w:sz w:val="24"/>
        </w:rPr>
      </w:pPr>
      <w:r>
        <w:rPr>
          <w:rFonts w:ascii="仿宋_GB2312" w:eastAsia="仿宋_GB2312" w:hint="eastAsia"/>
          <w:sz w:val="24"/>
        </w:rPr>
        <w:t>本课程</w:t>
      </w:r>
      <w:r w:rsidR="006721FD">
        <w:rPr>
          <w:rFonts w:ascii="仿宋_GB2312" w:eastAsia="仿宋_GB2312" w:hint="eastAsia"/>
          <w:sz w:val="24"/>
        </w:rPr>
        <w:t>1学分，18学时。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帮助学生自我认知，学会自我管理，掌握职业生涯规划的方法，做好个人生涯规划，确立人生奋斗目标，同时学会时间管理、理财、学习，善于与他人沟通与相处，提高自身就业素质，培养创业能力。引导学生从自我做起，从现在做起，努力把自己培养成一个职业人和创业者。</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2. 市场营销学</w:t>
      </w:r>
    </w:p>
    <w:p w:rsidR="006721FD" w:rsidRDefault="00C75ED4"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w:t>
      </w:r>
      <w:r w:rsidR="00AD2792">
        <w:rPr>
          <w:rFonts w:ascii="仿宋_GB2312" w:eastAsia="仿宋_GB2312" w:hint="eastAsia"/>
          <w:sz w:val="24"/>
        </w:rPr>
        <w:t>5</w:t>
      </w:r>
      <w:r w:rsidR="006721FD">
        <w:rPr>
          <w:rFonts w:ascii="仿宋_GB2312" w:eastAsia="仿宋_GB2312" w:hint="eastAsia"/>
          <w:sz w:val="24"/>
        </w:rPr>
        <w:t>4学时。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通过本课程的学习，使学生掌握现代市场营销的基本理论和方法，具备一定的市场营销技能。内容包括市场营销概述，顾客满意与顾客忠诚，营销环境与营</w:t>
      </w:r>
      <w:r>
        <w:rPr>
          <w:rFonts w:ascii="仿宋_GB2312" w:eastAsia="仿宋_GB2312" w:hAnsi="Calibri" w:hint="eastAsia"/>
          <w:sz w:val="24"/>
        </w:rPr>
        <w:lastRenderedPageBreak/>
        <w:t>销战略，营销信息系统与市场调研，顾客购买行为分析，市场细分、选择目标市场、市场定位战略，产品策略，品牌战略，价格策略，渠道设计与管理，零售、批发与物流，设计与管理整合营销沟通，跨文化营销，营销策划、组织与控制和营销效果测评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3.个人与团队管理</w:t>
      </w:r>
    </w:p>
    <w:p w:rsidR="006721FD" w:rsidRDefault="00C75ED4" w:rsidP="006721FD">
      <w:pPr>
        <w:spacing w:line="360" w:lineRule="auto"/>
        <w:ind w:firstLineChars="200"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帮助学生提高自我管理能力以及团队建设与管理的能力。这些都是一个管理者胜任其工作所必需的技能，也是成功开始其职业生涯所必备的技能。本课程主要包括自我规划、时间管理、沟通基础、工作沟通、融入组织、团队建设、团队学习、实现目标、团队激励和团队领导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4.经济地理</w:t>
      </w:r>
    </w:p>
    <w:p w:rsidR="006721FD" w:rsidRDefault="00C75ED4"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196" w:firstLine="470"/>
        <w:rPr>
          <w:rFonts w:ascii="仿宋_GB2312" w:eastAsia="仿宋_GB2312"/>
          <w:sz w:val="24"/>
        </w:rPr>
      </w:pPr>
      <w:r>
        <w:rPr>
          <w:rFonts w:ascii="仿宋_GB2312" w:eastAsia="仿宋_GB2312" w:hint="eastAsia"/>
          <w:sz w:val="24"/>
        </w:rPr>
        <w:t>本课程主要涉及影响经济活动的区位条件、区位理论、区域经济增长与差异、国际分工、贸易与竞争、经济全球化和可持续发展等主要内容，使学生掌握经济地理的思想方法、学会从地理学的角度观察分析问题为目的，在系统介绍经济地理学思想和理论的基础上，能够运用多要素综合分析和系统分析问题的方法，对国家、区域和企业发展所面临的一些空间经济问题展开分析。</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5.连锁经营管理</w:t>
      </w:r>
    </w:p>
    <w:p w:rsidR="006721FD" w:rsidRDefault="00C75ED4"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掌握连锁经营的概念特征和基本模式、连锁经营战略管理、连锁经营组织管理体系、连锁经营网点开发、连锁经营商品与促销管理、连锁门店营运管理、连锁经营物流与配送管理、连锁经营信息化管理、连锁企业人力资源管理等内容。在理论学习的基础上，加强学生的岗位技能训练，力图使学生了解实务界的真实运作情况和最新发展，在学到连锁经营管理原理和方法的同时，掌握相应的技能。</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6.企业生产管理</w:t>
      </w:r>
    </w:p>
    <w:p w:rsidR="006721FD" w:rsidRDefault="00C75ED4" w:rsidP="006721FD">
      <w:pPr>
        <w:spacing w:line="360" w:lineRule="auto"/>
        <w:ind w:firstLineChars="200" w:firstLine="480"/>
        <w:rPr>
          <w:rFonts w:ascii="仿宋_GB2312" w:eastAsia="仿宋_GB2312" w:hAnsi="Calibri"/>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通过本课程的学习，使学生掌握企业生产管理的基础知识；掌握生产系统的规划与设计的基本原理和方法；理解新产品开发的策略、程序和一些先进的思想</w:t>
      </w:r>
      <w:r>
        <w:rPr>
          <w:rFonts w:ascii="仿宋_GB2312" w:eastAsia="仿宋_GB2312" w:hAnsi="Calibri" w:hint="eastAsia"/>
          <w:sz w:val="24"/>
        </w:rPr>
        <w:lastRenderedPageBreak/>
        <w:t>方法；掌握不同生产类型的特征、生产过程的组织、计划和监控；理解物资供应、库存管理、设备管理等基本理论和方法，旨在使学生认识到作为管理者该如何有效地利用企业的各种资源，设计合理的企业生产流程，提高生产效率。</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7.商务礼仪</w:t>
      </w:r>
    </w:p>
    <w:p w:rsidR="006721FD" w:rsidRDefault="00C75ED4" w:rsidP="006721FD">
      <w:pPr>
        <w:spacing w:line="360" w:lineRule="auto"/>
        <w:ind w:firstLineChars="200"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spacing w:line="360" w:lineRule="auto"/>
        <w:ind w:firstLineChars="196" w:firstLine="470"/>
        <w:rPr>
          <w:rFonts w:ascii="仿宋_GB2312" w:eastAsia="仿宋_GB2312"/>
          <w:sz w:val="24"/>
        </w:rPr>
      </w:pPr>
      <w:r>
        <w:rPr>
          <w:rFonts w:ascii="仿宋_GB2312" w:eastAsia="仿宋_GB2312" w:hint="eastAsia"/>
          <w:sz w:val="24"/>
        </w:rPr>
        <w:t>通过本课程的学习，使学生掌握商务礼仪的基本技能。本课程以商务活动为线索，涉及商务活动各个环节中相关的礼仪规范，向学生介绍商务活动中各个环节及不同场景所应该遵守的礼仪规范，让学生掌握商务活动的交际技能和技巧。</w:t>
      </w:r>
    </w:p>
    <w:p w:rsidR="006721FD" w:rsidRDefault="006721FD" w:rsidP="006721FD">
      <w:pPr>
        <w:spacing w:line="360" w:lineRule="auto"/>
        <w:ind w:firstLineChars="196" w:firstLine="470"/>
        <w:rPr>
          <w:rFonts w:ascii="仿宋_GB2312" w:eastAsia="仿宋_GB2312"/>
          <w:sz w:val="24"/>
        </w:rPr>
      </w:pPr>
      <w:r>
        <w:rPr>
          <w:rFonts w:ascii="仿宋_GB2312" w:eastAsia="仿宋_GB2312" w:hint="eastAsia"/>
          <w:sz w:val="24"/>
        </w:rPr>
        <w:t>8.人力资源管理</w:t>
      </w:r>
    </w:p>
    <w:p w:rsidR="006721FD" w:rsidRDefault="00C75ED4" w:rsidP="006721FD">
      <w:pPr>
        <w:spacing w:line="360" w:lineRule="auto"/>
        <w:ind w:firstLineChars="200"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pStyle w:val="a4"/>
        <w:spacing w:after="0" w:line="360" w:lineRule="auto"/>
        <w:ind w:firstLineChars="200" w:firstLine="480"/>
        <w:rPr>
          <w:rFonts w:ascii="仿宋_GB2312" w:eastAsia="仿宋_GB2312"/>
          <w:sz w:val="24"/>
        </w:rPr>
      </w:pPr>
      <w:r>
        <w:rPr>
          <w:rFonts w:ascii="仿宋_GB2312" w:eastAsia="仿宋_GB2312" w:hint="eastAsia"/>
          <w:sz w:val="24"/>
        </w:rPr>
        <w:t>通过本课程的教学，可以使学生掌握人力资源管理的基本知识、基本原理，使学生树立起现代人力资源管理的理念，学会用人力资源管理理论分析和解决企业实际问题的方法。课程内容分为以下几个部分：导论、人力资源规划、工作分析和工作评价、员工招聘、员工甄选与测试方法、员工培训、绩效考评与薪酬管理、劳动关系管理与员工保障管理、职业生涯管理及发展、人力资源外包。</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9.网络营销</w:t>
      </w:r>
    </w:p>
    <w:p w:rsidR="006721FD" w:rsidRDefault="00C75ED4" w:rsidP="006721FD">
      <w:pPr>
        <w:spacing w:line="360" w:lineRule="auto"/>
        <w:ind w:firstLineChars="200"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int="eastAsia"/>
          <w:sz w:val="24"/>
        </w:rPr>
        <w:t>通过本课程的学习，使学生理解网络营销课程的基本理论知识，熟练掌握企业网络营销活动的常用工具的使用方法，能够进行简单的企业网络营销策划和建设工作，具备从事网络营销工作的能力。课程主要以实战网络营销为重点，实操和管理技能并重，通过互联网完成产品销售的完整体系，主要包括网络营销定位、网站（或网店）和产品营销策划及网站建设、网络推广、网上客服和销售、网站（或网店）运营管理等。</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10.ERP原理与应用</w:t>
      </w:r>
    </w:p>
    <w:p w:rsidR="006721FD" w:rsidRDefault="00C75ED4" w:rsidP="006721FD">
      <w:pPr>
        <w:spacing w:line="360" w:lineRule="auto"/>
        <w:ind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4学分，72学时。</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通过本课程的学习，使学生在思想上理解ERP的管理思想以及ERP系统在企业中的重要作用；在知识上，掌握ERP基本概念、基本原理、基本框架和核心业务流程，通过ERP案例研讨以及体会ERP软件系统运作的过程，了解信息系统与企业管理间的关系，掌握ERP项目实施的关键决策因素和组织实施方法；在能力</w:t>
      </w:r>
      <w:r>
        <w:rPr>
          <w:rFonts w:ascii="仿宋_GB2312" w:eastAsia="仿宋_GB2312" w:hAnsi="Calibri" w:hint="eastAsia"/>
          <w:sz w:val="24"/>
        </w:rPr>
        <w:lastRenderedPageBreak/>
        <w:t>上，通过在模拟企业经营的过程中，使学生将所学的知识融会贯通，提高学生分析问题和解决问题的能力。课程的主要内容包括：ERP的发展历史；ERP基本概念、基本原理和主要模块；ERP项目的组织与实施；ERP软件的操作与使用；ERP案例研讨；ERP与其他相关系统的关系。</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11.创业管理</w:t>
      </w:r>
    </w:p>
    <w:p w:rsidR="006721FD" w:rsidRDefault="00C75ED4" w:rsidP="006721FD">
      <w:pPr>
        <w:spacing w:line="360" w:lineRule="auto"/>
        <w:ind w:firstLineChars="200" w:firstLine="480"/>
        <w:rPr>
          <w:rFonts w:ascii="仿宋_GB2312" w:eastAsia="仿宋_GB2312"/>
          <w:sz w:val="24"/>
        </w:rPr>
      </w:pPr>
      <w:r>
        <w:rPr>
          <w:rFonts w:ascii="仿宋_GB2312" w:eastAsia="仿宋_GB2312" w:hint="eastAsia"/>
          <w:sz w:val="24"/>
        </w:rPr>
        <w:t>本课程</w:t>
      </w:r>
      <w:r w:rsidR="006721FD">
        <w:rPr>
          <w:rFonts w:ascii="仿宋_GB2312" w:eastAsia="仿宋_GB2312" w:hint="eastAsia"/>
          <w:sz w:val="24"/>
        </w:rPr>
        <w:t>3学分，54学时。</w:t>
      </w:r>
    </w:p>
    <w:p w:rsidR="006721FD" w:rsidRDefault="006721FD" w:rsidP="006721FD">
      <w:pPr>
        <w:spacing w:line="360" w:lineRule="auto"/>
        <w:ind w:firstLineChars="196" w:firstLine="470"/>
        <w:rPr>
          <w:rFonts w:ascii="仿宋_GB2312" w:eastAsia="仿宋_GB2312"/>
          <w:sz w:val="24"/>
        </w:rPr>
      </w:pPr>
      <w:r>
        <w:rPr>
          <w:rFonts w:ascii="仿宋_GB2312" w:eastAsia="仿宋_GB2312" w:hint="eastAsia"/>
          <w:sz w:val="24"/>
        </w:rPr>
        <w:t>本课程系统地阐述了创业管理的基本理论和方法，具体内容包括导论、创业者与创业团队、创业机会的识别与评价、商业模式的开发与选择、商业计划书、创业融资、新企业设立、初创企业管理、初创企业的激励、企业成长管理、企业再创业管理、企业创新管理等，围绕创业者在创业过程的不同阶段所遇到的实际问题进行分析，通过理论学习和实践实训，促使学生具备一定的创业能力。</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int="eastAsia"/>
          <w:sz w:val="24"/>
        </w:rPr>
        <w:t>（</w:t>
      </w:r>
      <w:r>
        <w:rPr>
          <w:rFonts w:ascii="仿宋_GB2312" w:eastAsia="仿宋_GB2312" w:hAnsi="Calibri" w:hint="eastAsia"/>
          <w:sz w:val="24"/>
        </w:rPr>
        <w:t>五）综合实训（略）</w:t>
      </w:r>
    </w:p>
    <w:p w:rsidR="006721FD" w:rsidRDefault="006721FD" w:rsidP="006721FD">
      <w:pPr>
        <w:spacing w:line="360" w:lineRule="auto"/>
        <w:ind w:firstLineChars="200" w:firstLine="480"/>
        <w:rPr>
          <w:rFonts w:ascii="仿宋_GB2312" w:eastAsia="仿宋_GB2312" w:hAnsi="Calibri"/>
          <w:sz w:val="24"/>
        </w:rPr>
      </w:pPr>
      <w:r>
        <w:rPr>
          <w:rFonts w:ascii="仿宋_GB2312" w:eastAsia="仿宋_GB2312" w:hAnsi="Calibri" w:hint="eastAsia"/>
          <w:sz w:val="24"/>
        </w:rPr>
        <w:t>（六）考级考证课</w:t>
      </w:r>
    </w:p>
    <w:tbl>
      <w:tblPr>
        <w:tblW w:w="9460" w:type="dxa"/>
        <w:jc w:val="center"/>
        <w:tblInd w:w="93" w:type="dxa"/>
        <w:tblLook w:val="04A0"/>
      </w:tblPr>
      <w:tblGrid>
        <w:gridCol w:w="2620"/>
        <w:gridCol w:w="1785"/>
        <w:gridCol w:w="2315"/>
        <w:gridCol w:w="426"/>
        <w:gridCol w:w="2314"/>
      </w:tblGrid>
      <w:tr w:rsidR="006721FD" w:rsidTr="006721FD">
        <w:trPr>
          <w:trHeight w:val="402"/>
          <w:jc w:val="center"/>
        </w:trPr>
        <w:tc>
          <w:tcPr>
            <w:tcW w:w="9460" w:type="dxa"/>
            <w:gridSpan w:val="5"/>
            <w:noWrap/>
            <w:vAlign w:val="center"/>
            <w:hideMark/>
          </w:tcPr>
          <w:p w:rsidR="006721FD" w:rsidRDefault="006721FD">
            <w:pPr>
              <w:widowControl/>
              <w:ind w:firstLineChars="200" w:firstLine="420"/>
              <w:jc w:val="center"/>
              <w:rPr>
                <w:rFonts w:ascii="仿宋_GB2312" w:eastAsia="仿宋_GB2312" w:hAnsi="宋体" w:cs="宋体"/>
                <w:color w:val="000000"/>
                <w:kern w:val="0"/>
                <w:szCs w:val="21"/>
              </w:rPr>
            </w:pPr>
            <w:bookmarkStart w:id="0" w:name="RANGE!A2"/>
            <w:r>
              <w:rPr>
                <w:rFonts w:ascii="仿宋_GB2312" w:eastAsia="仿宋_GB2312" w:hAnsi="宋体" w:cs="宋体" w:hint="eastAsia"/>
                <w:color w:val="000000"/>
                <w:kern w:val="0"/>
                <w:szCs w:val="21"/>
              </w:rPr>
              <w:t>浙江广播电视大学成人专科教育物流管理专业相关岗位培训</w:t>
            </w:r>
            <w:bookmarkEnd w:id="0"/>
            <w:r>
              <w:rPr>
                <w:rFonts w:ascii="仿宋_GB2312" w:eastAsia="仿宋_GB2312" w:hAnsi="宋体" w:cs="宋体" w:hint="eastAsia"/>
                <w:color w:val="000000"/>
                <w:kern w:val="0"/>
                <w:szCs w:val="21"/>
              </w:rPr>
              <w:t>、</w:t>
            </w:r>
          </w:p>
        </w:tc>
      </w:tr>
      <w:tr w:rsidR="006721FD" w:rsidTr="006721FD">
        <w:trPr>
          <w:trHeight w:val="402"/>
          <w:jc w:val="center"/>
        </w:trPr>
        <w:tc>
          <w:tcPr>
            <w:tcW w:w="9460" w:type="dxa"/>
            <w:gridSpan w:val="5"/>
            <w:tcBorders>
              <w:top w:val="nil"/>
              <w:left w:val="nil"/>
              <w:bottom w:val="single" w:sz="4" w:space="0" w:color="auto"/>
              <w:right w:val="nil"/>
            </w:tcBorders>
            <w:noWrap/>
            <w:vAlign w:val="center"/>
            <w:hideMark/>
          </w:tcPr>
          <w:p w:rsidR="006721FD" w:rsidRDefault="006721FD">
            <w:pPr>
              <w:widowControl/>
              <w:ind w:firstLineChars="200" w:firstLine="420"/>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国家职业资格证书一览表</w:t>
            </w:r>
          </w:p>
        </w:tc>
      </w:tr>
      <w:tr w:rsidR="006721FD" w:rsidTr="00A378CA">
        <w:trPr>
          <w:trHeight w:val="480"/>
          <w:jc w:val="center"/>
        </w:trPr>
        <w:tc>
          <w:tcPr>
            <w:tcW w:w="2620" w:type="dxa"/>
            <w:tcBorders>
              <w:top w:val="nil"/>
              <w:left w:val="single" w:sz="4" w:space="0" w:color="auto"/>
              <w:bottom w:val="nil"/>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资格或技能名称</w:t>
            </w:r>
          </w:p>
        </w:tc>
        <w:tc>
          <w:tcPr>
            <w:tcW w:w="1785" w:type="dxa"/>
            <w:tcBorders>
              <w:top w:val="nil"/>
              <w:left w:val="nil"/>
              <w:bottom w:val="nil"/>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资格或技能等级</w:t>
            </w:r>
          </w:p>
        </w:tc>
        <w:tc>
          <w:tcPr>
            <w:tcW w:w="231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对应课程名称</w:t>
            </w:r>
          </w:p>
        </w:tc>
        <w:tc>
          <w:tcPr>
            <w:tcW w:w="426" w:type="dxa"/>
            <w:tcBorders>
              <w:top w:val="nil"/>
              <w:left w:val="nil"/>
              <w:bottom w:val="nil"/>
              <w:right w:val="single" w:sz="4" w:space="0" w:color="auto"/>
            </w:tcBorders>
            <w:vAlign w:val="center"/>
            <w:hideMark/>
          </w:tcPr>
          <w:p w:rsidR="006721FD" w:rsidRDefault="006721FD" w:rsidP="00A378CA">
            <w:pPr>
              <w:widowControl/>
              <w:ind w:leftChars="-6" w:hangingChars="6" w:hanging="13"/>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学分</w:t>
            </w:r>
          </w:p>
        </w:tc>
        <w:tc>
          <w:tcPr>
            <w:tcW w:w="2314" w:type="dxa"/>
            <w:tcBorders>
              <w:top w:val="nil"/>
              <w:left w:val="nil"/>
              <w:bottom w:val="nil"/>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颁证单位</w:t>
            </w:r>
          </w:p>
        </w:tc>
      </w:tr>
      <w:tr w:rsidR="006721FD" w:rsidTr="00A378CA">
        <w:trPr>
          <w:trHeight w:val="402"/>
          <w:jc w:val="center"/>
        </w:trPr>
        <w:tc>
          <w:tcPr>
            <w:tcW w:w="2620" w:type="dxa"/>
            <w:tcBorders>
              <w:top w:val="single" w:sz="4" w:space="0" w:color="auto"/>
              <w:left w:val="single" w:sz="4" w:space="0" w:color="auto"/>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物流师</w:t>
            </w:r>
          </w:p>
        </w:tc>
        <w:tc>
          <w:tcPr>
            <w:tcW w:w="1785" w:type="dxa"/>
            <w:tcBorders>
              <w:top w:val="single" w:sz="4" w:space="0" w:color="auto"/>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任意级别均可</w:t>
            </w:r>
          </w:p>
        </w:tc>
        <w:tc>
          <w:tcPr>
            <w:tcW w:w="231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职业资格证书（1）</w:t>
            </w:r>
          </w:p>
        </w:tc>
        <w:tc>
          <w:tcPr>
            <w:tcW w:w="426" w:type="dxa"/>
            <w:tcBorders>
              <w:top w:val="single" w:sz="4" w:space="0" w:color="auto"/>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14" w:type="dxa"/>
            <w:tcBorders>
              <w:top w:val="single" w:sz="4" w:space="0" w:color="auto"/>
              <w:left w:val="nil"/>
              <w:bottom w:val="single" w:sz="4" w:space="0" w:color="auto"/>
              <w:right w:val="single" w:sz="4" w:space="0" w:color="auto"/>
            </w:tcBorders>
            <w:vAlign w:val="center"/>
            <w:hideMark/>
          </w:tcPr>
          <w:p w:rsidR="006721FD" w:rsidRDefault="006721FD" w:rsidP="00A378CA">
            <w:pPr>
              <w:widowControl/>
              <w:ind w:firstLineChars="20" w:firstLine="42"/>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人力资源和社会保障部</w:t>
            </w:r>
          </w:p>
        </w:tc>
      </w:tr>
      <w:tr w:rsidR="006721FD" w:rsidTr="00A378CA">
        <w:trPr>
          <w:trHeight w:val="402"/>
          <w:jc w:val="center"/>
        </w:trPr>
        <w:tc>
          <w:tcPr>
            <w:tcW w:w="2620" w:type="dxa"/>
            <w:tcBorders>
              <w:top w:val="nil"/>
              <w:left w:val="single" w:sz="4" w:space="0" w:color="auto"/>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外贸物流师</w:t>
            </w:r>
          </w:p>
        </w:tc>
        <w:tc>
          <w:tcPr>
            <w:tcW w:w="178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任意级别均可</w:t>
            </w:r>
          </w:p>
        </w:tc>
        <w:tc>
          <w:tcPr>
            <w:tcW w:w="231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职业资格证书（2）</w:t>
            </w:r>
          </w:p>
        </w:tc>
        <w:tc>
          <w:tcPr>
            <w:tcW w:w="426"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14"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中国国际贸易学会</w:t>
            </w:r>
          </w:p>
        </w:tc>
      </w:tr>
      <w:tr w:rsidR="006721FD" w:rsidTr="00A378CA">
        <w:trPr>
          <w:trHeight w:val="402"/>
          <w:jc w:val="center"/>
        </w:trPr>
        <w:tc>
          <w:tcPr>
            <w:tcW w:w="2620" w:type="dxa"/>
            <w:tcBorders>
              <w:top w:val="nil"/>
              <w:left w:val="single" w:sz="4" w:space="0" w:color="auto"/>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采购师</w:t>
            </w:r>
          </w:p>
        </w:tc>
        <w:tc>
          <w:tcPr>
            <w:tcW w:w="178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任意级别均可</w:t>
            </w:r>
          </w:p>
        </w:tc>
        <w:tc>
          <w:tcPr>
            <w:tcW w:w="231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采购管理</w:t>
            </w:r>
          </w:p>
        </w:tc>
        <w:tc>
          <w:tcPr>
            <w:tcW w:w="426"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w:t>
            </w:r>
          </w:p>
        </w:tc>
        <w:tc>
          <w:tcPr>
            <w:tcW w:w="2314"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人力资源和社会保障部</w:t>
            </w:r>
          </w:p>
        </w:tc>
      </w:tr>
      <w:tr w:rsidR="006721FD" w:rsidTr="00A378CA">
        <w:trPr>
          <w:trHeight w:val="402"/>
          <w:jc w:val="center"/>
        </w:trPr>
        <w:tc>
          <w:tcPr>
            <w:tcW w:w="2620" w:type="dxa"/>
            <w:tcBorders>
              <w:top w:val="nil"/>
              <w:left w:val="single" w:sz="4" w:space="0" w:color="auto"/>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全国仓储管理员资质证书</w:t>
            </w:r>
          </w:p>
        </w:tc>
        <w:tc>
          <w:tcPr>
            <w:tcW w:w="178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任意级别均可</w:t>
            </w:r>
          </w:p>
        </w:tc>
        <w:tc>
          <w:tcPr>
            <w:tcW w:w="231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仓储与配送管理</w:t>
            </w:r>
          </w:p>
        </w:tc>
        <w:tc>
          <w:tcPr>
            <w:tcW w:w="426"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w:t>
            </w:r>
          </w:p>
        </w:tc>
        <w:tc>
          <w:tcPr>
            <w:tcW w:w="2314"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中国仓储协会</w:t>
            </w:r>
          </w:p>
        </w:tc>
      </w:tr>
      <w:tr w:rsidR="006721FD" w:rsidTr="00A378CA">
        <w:trPr>
          <w:trHeight w:val="402"/>
          <w:jc w:val="center"/>
        </w:trPr>
        <w:tc>
          <w:tcPr>
            <w:tcW w:w="2620" w:type="dxa"/>
            <w:tcBorders>
              <w:top w:val="nil"/>
              <w:left w:val="single" w:sz="4" w:space="0" w:color="auto"/>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浙江省计算机等级证书</w:t>
            </w:r>
          </w:p>
        </w:tc>
        <w:tc>
          <w:tcPr>
            <w:tcW w:w="178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二、三</w:t>
            </w:r>
          </w:p>
        </w:tc>
        <w:tc>
          <w:tcPr>
            <w:tcW w:w="231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专业技术等级证书课程</w:t>
            </w:r>
          </w:p>
        </w:tc>
        <w:tc>
          <w:tcPr>
            <w:tcW w:w="426"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14"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浙江省教育厅</w:t>
            </w:r>
          </w:p>
        </w:tc>
      </w:tr>
      <w:tr w:rsidR="006721FD" w:rsidTr="00A378CA">
        <w:trPr>
          <w:trHeight w:val="402"/>
          <w:jc w:val="center"/>
        </w:trPr>
        <w:tc>
          <w:tcPr>
            <w:tcW w:w="2620" w:type="dxa"/>
            <w:tcBorders>
              <w:top w:val="nil"/>
              <w:left w:val="single" w:sz="4" w:space="0" w:color="auto"/>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浙江省大学英语等级考试</w:t>
            </w:r>
          </w:p>
        </w:tc>
        <w:tc>
          <w:tcPr>
            <w:tcW w:w="178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CET3</w:t>
            </w:r>
          </w:p>
        </w:tc>
        <w:tc>
          <w:tcPr>
            <w:tcW w:w="231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专业技术等级证书课程</w:t>
            </w:r>
          </w:p>
        </w:tc>
        <w:tc>
          <w:tcPr>
            <w:tcW w:w="426"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14"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浙江省教育厅</w:t>
            </w:r>
          </w:p>
        </w:tc>
      </w:tr>
      <w:tr w:rsidR="006721FD" w:rsidTr="00A378CA">
        <w:trPr>
          <w:trHeight w:val="402"/>
          <w:jc w:val="center"/>
        </w:trPr>
        <w:tc>
          <w:tcPr>
            <w:tcW w:w="2620" w:type="dxa"/>
            <w:tcBorders>
              <w:top w:val="nil"/>
              <w:left w:val="single" w:sz="4" w:space="0" w:color="auto"/>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全国计算机等级证书</w:t>
            </w:r>
          </w:p>
        </w:tc>
        <w:tc>
          <w:tcPr>
            <w:tcW w:w="178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二、三、四</w:t>
            </w:r>
          </w:p>
        </w:tc>
        <w:tc>
          <w:tcPr>
            <w:tcW w:w="231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专业技术等级证书课程</w:t>
            </w:r>
          </w:p>
        </w:tc>
        <w:tc>
          <w:tcPr>
            <w:tcW w:w="426"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14"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教育部考试中心</w:t>
            </w:r>
          </w:p>
        </w:tc>
      </w:tr>
      <w:tr w:rsidR="006721FD" w:rsidTr="00A378CA">
        <w:trPr>
          <w:trHeight w:val="402"/>
          <w:jc w:val="center"/>
        </w:trPr>
        <w:tc>
          <w:tcPr>
            <w:tcW w:w="2620" w:type="dxa"/>
            <w:tcBorders>
              <w:top w:val="nil"/>
              <w:left w:val="single" w:sz="4" w:space="0" w:color="auto"/>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全国大学英语考试</w:t>
            </w:r>
          </w:p>
        </w:tc>
        <w:tc>
          <w:tcPr>
            <w:tcW w:w="178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CET4、CET6</w:t>
            </w:r>
          </w:p>
        </w:tc>
        <w:tc>
          <w:tcPr>
            <w:tcW w:w="2315"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专业技术等级证书课程</w:t>
            </w:r>
          </w:p>
        </w:tc>
        <w:tc>
          <w:tcPr>
            <w:tcW w:w="426"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p>
        </w:tc>
        <w:tc>
          <w:tcPr>
            <w:tcW w:w="2314" w:type="dxa"/>
            <w:tcBorders>
              <w:top w:val="nil"/>
              <w:left w:val="nil"/>
              <w:bottom w:val="single" w:sz="4" w:space="0" w:color="auto"/>
              <w:right w:val="single" w:sz="4" w:space="0" w:color="auto"/>
            </w:tcBorders>
            <w:vAlign w:val="center"/>
            <w:hideMark/>
          </w:tcPr>
          <w:p w:rsidR="006721FD" w:rsidRDefault="006721FD" w:rsidP="00A378CA">
            <w:pPr>
              <w:widowControl/>
              <w:ind w:firstLineChars="20" w:firstLine="42"/>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教育部考试中心</w:t>
            </w:r>
          </w:p>
        </w:tc>
      </w:tr>
    </w:tbl>
    <w:p w:rsidR="006721FD" w:rsidRDefault="006721FD" w:rsidP="006721FD">
      <w:pPr>
        <w:spacing w:line="360" w:lineRule="auto"/>
        <w:ind w:firstLineChars="200" w:firstLine="480"/>
        <w:rPr>
          <w:rFonts w:ascii="仿宋_GB2312" w:eastAsia="仿宋_GB2312" w:hAnsi="Calibri"/>
          <w:sz w:val="24"/>
        </w:rPr>
      </w:pPr>
    </w:p>
    <w:p w:rsidR="006721FD" w:rsidRDefault="006721FD" w:rsidP="008C34F6">
      <w:pPr>
        <w:spacing w:beforeLines="50" w:afterLines="50" w:line="360" w:lineRule="auto"/>
        <w:ind w:firstLineChars="196" w:firstLine="551"/>
        <w:rPr>
          <w:rFonts w:ascii="仿宋_GB2312" w:eastAsia="仿宋_GB2312" w:hAnsi="宋体"/>
          <w:szCs w:val="21"/>
        </w:rPr>
      </w:pPr>
      <w:r>
        <w:rPr>
          <w:rFonts w:ascii="仿宋_GB2312" w:eastAsia="仿宋_GB2312" w:hint="eastAsia"/>
          <w:b/>
          <w:sz w:val="28"/>
          <w:szCs w:val="28"/>
        </w:rPr>
        <w:t>七、学制与毕业</w:t>
      </w:r>
    </w:p>
    <w:p w:rsidR="006721FD" w:rsidRDefault="006721FD" w:rsidP="008C34F6">
      <w:pPr>
        <w:pStyle w:val="a5"/>
        <w:spacing w:beforeLines="50" w:afterLines="50" w:line="360" w:lineRule="auto"/>
        <w:ind w:firstLineChars="0"/>
        <w:rPr>
          <w:rFonts w:ascii="仿宋_GB2312" w:eastAsia="仿宋_GB2312" w:hAnsi="宋体"/>
          <w:sz w:val="24"/>
          <w:szCs w:val="24"/>
        </w:rPr>
      </w:pPr>
      <w:r>
        <w:rPr>
          <w:rFonts w:ascii="仿宋_GB2312" w:eastAsia="仿宋_GB2312" w:hint="eastAsia"/>
          <w:sz w:val="24"/>
          <w:szCs w:val="24"/>
        </w:rPr>
        <w:t>我校成人专科教育（脱产）为高中起点，实施三年学制，按照6学期安排教</w:t>
      </w:r>
      <w:r>
        <w:rPr>
          <w:rFonts w:ascii="仿宋_GB2312" w:eastAsia="仿宋_GB2312" w:hint="eastAsia"/>
          <w:sz w:val="24"/>
          <w:szCs w:val="24"/>
        </w:rPr>
        <w:lastRenderedPageBreak/>
        <w:t>学进程，获得满足要求的120学分，思想品德鉴定符合要求，即可获得专科文凭。由浙江广播电视大学颁发高等教育专科毕业证书，国家承认其相应学历。</w:t>
      </w:r>
    </w:p>
    <w:p w:rsidR="006721FD" w:rsidRPr="00A378CA" w:rsidRDefault="006721FD" w:rsidP="008C34F6">
      <w:pPr>
        <w:tabs>
          <w:tab w:val="left" w:pos="8306"/>
        </w:tabs>
        <w:spacing w:beforeLines="50" w:afterLines="50" w:line="360" w:lineRule="auto"/>
        <w:ind w:right="-58" w:firstLineChars="237" w:firstLine="569"/>
        <w:rPr>
          <w:rFonts w:ascii="仿宋_GB2312" w:eastAsia="仿宋_GB2312"/>
          <w:b/>
          <w:sz w:val="24"/>
        </w:rPr>
      </w:pPr>
      <w:r>
        <w:rPr>
          <w:rFonts w:ascii="仿宋_GB2312" w:eastAsia="仿宋_GB2312" w:hint="eastAsia"/>
          <w:sz w:val="24"/>
        </w:rPr>
        <w:t>附表：</w:t>
      </w:r>
      <w:r w:rsidRPr="00AD2792">
        <w:rPr>
          <w:rFonts w:ascii="仿宋_GB2312" w:eastAsia="仿宋_GB2312" w:hint="eastAsia"/>
          <w:sz w:val="24"/>
        </w:rPr>
        <w:t>浙江广播电视大学成人专科教育物流管理专业培养方案进程表</w:t>
      </w:r>
    </w:p>
    <w:p w:rsidR="00A46FE0" w:rsidRPr="006721FD" w:rsidRDefault="00A46FE0" w:rsidP="00835913">
      <w:pPr>
        <w:ind w:left="987" w:right="987" w:firstLine="420"/>
      </w:pPr>
    </w:p>
    <w:sectPr w:rsidR="00A46FE0" w:rsidRPr="006721FD" w:rsidSect="00A46F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B1A" w:rsidRDefault="00DB2B1A" w:rsidP="007D3D52">
      <w:r>
        <w:separator/>
      </w:r>
    </w:p>
  </w:endnote>
  <w:endnote w:type="continuationSeparator" w:id="1">
    <w:p w:rsidR="00DB2B1A" w:rsidRDefault="00DB2B1A" w:rsidP="007D3D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52" w:rsidRDefault="007D3D5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52" w:rsidRDefault="007D3D52">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52" w:rsidRDefault="007D3D5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B1A" w:rsidRDefault="00DB2B1A" w:rsidP="007D3D52">
      <w:r>
        <w:separator/>
      </w:r>
    </w:p>
  </w:footnote>
  <w:footnote w:type="continuationSeparator" w:id="1">
    <w:p w:rsidR="00DB2B1A" w:rsidRDefault="00DB2B1A" w:rsidP="007D3D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52" w:rsidRDefault="007D3D5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52" w:rsidRDefault="007D3D52">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52" w:rsidRDefault="007D3D52">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21FD"/>
    <w:rsid w:val="00075DC4"/>
    <w:rsid w:val="000D0FB6"/>
    <w:rsid w:val="00123126"/>
    <w:rsid w:val="00193AAC"/>
    <w:rsid w:val="0026274E"/>
    <w:rsid w:val="00425686"/>
    <w:rsid w:val="00471797"/>
    <w:rsid w:val="004A4EBF"/>
    <w:rsid w:val="004E3969"/>
    <w:rsid w:val="004F3204"/>
    <w:rsid w:val="00564B58"/>
    <w:rsid w:val="0057100C"/>
    <w:rsid w:val="00623EA1"/>
    <w:rsid w:val="006721FD"/>
    <w:rsid w:val="007D3D52"/>
    <w:rsid w:val="00835913"/>
    <w:rsid w:val="008569DB"/>
    <w:rsid w:val="008C34F6"/>
    <w:rsid w:val="00944799"/>
    <w:rsid w:val="009A30A3"/>
    <w:rsid w:val="00A378CA"/>
    <w:rsid w:val="00A46FE0"/>
    <w:rsid w:val="00AA07E5"/>
    <w:rsid w:val="00AD2792"/>
    <w:rsid w:val="00BF7EA4"/>
    <w:rsid w:val="00C02DD6"/>
    <w:rsid w:val="00C75ED4"/>
    <w:rsid w:val="00D428FB"/>
    <w:rsid w:val="00D74B64"/>
    <w:rsid w:val="00D76845"/>
    <w:rsid w:val="00DA7F69"/>
    <w:rsid w:val="00DB2B1A"/>
    <w:rsid w:val="00E17312"/>
    <w:rsid w:val="00E51DB3"/>
    <w:rsid w:val="00F02C19"/>
    <w:rsid w:val="00F546AB"/>
    <w:rsid w:val="00F74054"/>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1FD"/>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6721FD"/>
    <w:pPr>
      <w:widowControl/>
      <w:spacing w:before="100" w:beforeAutospacing="1" w:after="100" w:afterAutospacing="1"/>
      <w:jc w:val="left"/>
    </w:pPr>
    <w:rPr>
      <w:rFonts w:ascii="宋体" w:hAnsi="宋体" w:cs="宋体"/>
      <w:kern w:val="0"/>
      <w:sz w:val="24"/>
    </w:rPr>
  </w:style>
  <w:style w:type="paragraph" w:styleId="a4">
    <w:name w:val="Body Text"/>
    <w:basedOn w:val="a"/>
    <w:link w:val="Char"/>
    <w:semiHidden/>
    <w:unhideWhenUsed/>
    <w:rsid w:val="006721FD"/>
    <w:pPr>
      <w:spacing w:after="120"/>
    </w:pPr>
  </w:style>
  <w:style w:type="character" w:customStyle="1" w:styleId="Char">
    <w:name w:val="正文文本 Char"/>
    <w:basedOn w:val="a0"/>
    <w:link w:val="a4"/>
    <w:semiHidden/>
    <w:rsid w:val="006721FD"/>
    <w:rPr>
      <w:rFonts w:ascii="Times New Roman" w:eastAsia="宋体" w:hAnsi="Times New Roman" w:cs="Times New Roman"/>
      <w:szCs w:val="24"/>
    </w:rPr>
  </w:style>
  <w:style w:type="paragraph" w:styleId="2">
    <w:name w:val="Body Text Indent 2"/>
    <w:basedOn w:val="a"/>
    <w:link w:val="2Char"/>
    <w:semiHidden/>
    <w:unhideWhenUsed/>
    <w:rsid w:val="006721FD"/>
    <w:pPr>
      <w:spacing w:after="120" w:line="480" w:lineRule="auto"/>
      <w:ind w:left="420"/>
    </w:pPr>
  </w:style>
  <w:style w:type="character" w:customStyle="1" w:styleId="2Char">
    <w:name w:val="正文文本缩进 2 Char"/>
    <w:basedOn w:val="a0"/>
    <w:link w:val="2"/>
    <w:semiHidden/>
    <w:rsid w:val="006721FD"/>
    <w:rPr>
      <w:rFonts w:ascii="Times New Roman" w:eastAsia="宋体" w:hAnsi="Times New Roman" w:cs="Times New Roman"/>
      <w:szCs w:val="24"/>
    </w:rPr>
  </w:style>
  <w:style w:type="paragraph" w:styleId="a5">
    <w:name w:val="List Paragraph"/>
    <w:basedOn w:val="a"/>
    <w:uiPriority w:val="34"/>
    <w:qFormat/>
    <w:rsid w:val="006721FD"/>
    <w:pPr>
      <w:ind w:firstLineChars="200" w:firstLine="420"/>
    </w:pPr>
    <w:rPr>
      <w:rFonts w:ascii="Calibri" w:hAnsi="Calibri"/>
      <w:szCs w:val="22"/>
    </w:rPr>
  </w:style>
  <w:style w:type="character" w:customStyle="1" w:styleId="CharChar">
    <w:name w:val="方案正文 Char Char"/>
    <w:basedOn w:val="a0"/>
    <w:link w:val="a6"/>
    <w:semiHidden/>
    <w:locked/>
    <w:rsid w:val="006721FD"/>
    <w:rPr>
      <w:rFonts w:ascii="仿宋_GB2312" w:eastAsia="仿宋_GB2312"/>
      <w:sz w:val="24"/>
    </w:rPr>
  </w:style>
  <w:style w:type="paragraph" w:customStyle="1" w:styleId="a6">
    <w:name w:val="方案正文"/>
    <w:basedOn w:val="a"/>
    <w:link w:val="CharChar"/>
    <w:semiHidden/>
    <w:rsid w:val="006721FD"/>
    <w:pPr>
      <w:snapToGrid w:val="0"/>
      <w:spacing w:line="360" w:lineRule="auto"/>
      <w:ind w:firstLineChars="200" w:firstLine="480"/>
    </w:pPr>
    <w:rPr>
      <w:rFonts w:ascii="仿宋_GB2312" w:eastAsia="仿宋_GB2312" w:hAnsiTheme="minorHAnsi" w:cstheme="minorBidi"/>
      <w:sz w:val="24"/>
      <w:szCs w:val="22"/>
    </w:rPr>
  </w:style>
  <w:style w:type="paragraph" w:styleId="a7">
    <w:name w:val="header"/>
    <w:basedOn w:val="a"/>
    <w:link w:val="Char0"/>
    <w:uiPriority w:val="99"/>
    <w:semiHidden/>
    <w:unhideWhenUsed/>
    <w:rsid w:val="007D3D5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7D3D52"/>
    <w:rPr>
      <w:rFonts w:ascii="Times New Roman" w:eastAsia="宋体" w:hAnsi="Times New Roman" w:cs="Times New Roman"/>
      <w:sz w:val="18"/>
      <w:szCs w:val="18"/>
    </w:rPr>
  </w:style>
  <w:style w:type="paragraph" w:styleId="a8">
    <w:name w:val="footer"/>
    <w:basedOn w:val="a"/>
    <w:link w:val="Char1"/>
    <w:uiPriority w:val="99"/>
    <w:semiHidden/>
    <w:unhideWhenUsed/>
    <w:rsid w:val="007D3D52"/>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7D3D5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918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14</Pages>
  <Words>1491</Words>
  <Characters>8505</Characters>
  <Application>Microsoft Office Word</Application>
  <DocSecurity>0</DocSecurity>
  <Lines>70</Lines>
  <Paragraphs>19</Paragraphs>
  <ScaleCrop>false</ScaleCrop>
  <Company>xy</Company>
  <LinksUpToDate>false</LinksUpToDate>
  <CharactersWithSpaces>9977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11</cp:revision>
  <cp:lastPrinted>2015-06-04T05:39:00Z</cp:lastPrinted>
  <dcterms:created xsi:type="dcterms:W3CDTF">2015-06-04T02:37:00Z</dcterms:created>
  <dcterms:modified xsi:type="dcterms:W3CDTF">2015-07-01T02:21:00Z</dcterms:modified>
</cp:coreProperties>
</file>