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6D7" w:rsidRDefault="001036D7" w:rsidP="0043423B">
      <w:pPr>
        <w:adjustRightInd w:val="0"/>
        <w:snapToGrid w:val="0"/>
        <w:ind w:right="-58"/>
        <w:jc w:val="center"/>
        <w:rPr>
          <w:rFonts w:ascii="仿宋_GB2312" w:eastAsia="仿宋_GB2312"/>
          <w:b/>
          <w:sz w:val="32"/>
          <w:szCs w:val="32"/>
        </w:rPr>
      </w:pPr>
      <w:r>
        <w:rPr>
          <w:rFonts w:ascii="仿宋_GB2312" w:eastAsia="仿宋_GB2312" w:hint="eastAsia"/>
          <w:b/>
          <w:sz w:val="32"/>
          <w:szCs w:val="32"/>
        </w:rPr>
        <w:t>浙江广播电视大学成人专科教育</w:t>
      </w:r>
    </w:p>
    <w:p w:rsidR="001036D7" w:rsidRDefault="001036D7" w:rsidP="001036D7">
      <w:pPr>
        <w:spacing w:line="360" w:lineRule="auto"/>
        <w:jc w:val="center"/>
        <w:rPr>
          <w:rFonts w:ascii="仿宋_GB2312" w:eastAsia="仿宋_GB2312" w:hAnsi="宋体"/>
          <w:b/>
          <w:sz w:val="32"/>
          <w:szCs w:val="32"/>
        </w:rPr>
      </w:pPr>
      <w:r>
        <w:rPr>
          <w:rFonts w:ascii="仿宋_GB2312" w:eastAsia="仿宋_GB2312" w:hint="eastAsia"/>
          <w:b/>
          <w:sz w:val="32"/>
          <w:szCs w:val="32"/>
        </w:rPr>
        <w:t>机电一体化技术</w:t>
      </w:r>
      <w:r>
        <w:rPr>
          <w:rFonts w:ascii="仿宋_GB2312" w:eastAsia="仿宋_GB2312" w:hAnsi="宋体" w:hint="eastAsia"/>
          <w:b/>
          <w:sz w:val="32"/>
          <w:szCs w:val="32"/>
        </w:rPr>
        <w:t>专业培养方案</w:t>
      </w:r>
    </w:p>
    <w:p w:rsidR="001036D7" w:rsidRDefault="001036D7" w:rsidP="001036D7">
      <w:pPr>
        <w:spacing w:line="360" w:lineRule="auto"/>
        <w:jc w:val="center"/>
        <w:rPr>
          <w:rFonts w:ascii="仿宋_GB2312" w:eastAsia="仿宋_GB2312" w:hAnsi="宋体"/>
          <w:b/>
          <w:sz w:val="32"/>
          <w:szCs w:val="32"/>
        </w:rPr>
      </w:pPr>
    </w:p>
    <w:p w:rsidR="001036D7" w:rsidRDefault="001036D7" w:rsidP="004B2BD7">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3C76D7" w:rsidRPr="003C76D7">
        <w:rPr>
          <w:rFonts w:ascii="仿宋_GB2312" w:eastAsia="仿宋_GB2312" w:hAnsi="宋体" w:hint="eastAsia"/>
          <w:b/>
          <w:kern w:val="0"/>
          <w:sz w:val="28"/>
          <w:szCs w:val="28"/>
        </w:rPr>
        <w:t>葛昌跃</w:t>
      </w:r>
      <w:r w:rsidRPr="003C76D7">
        <w:rPr>
          <w:rFonts w:ascii="仿宋_GB2312" w:eastAsia="仿宋_GB2312" w:hAnsi="宋体" w:hint="eastAsia"/>
          <w:b/>
          <w:kern w:val="0"/>
          <w:sz w:val="28"/>
          <w:szCs w:val="28"/>
        </w:rPr>
        <w:t xml:space="preserve">  </w:t>
      </w:r>
      <w:r>
        <w:rPr>
          <w:rFonts w:ascii="仿宋_GB2312" w:eastAsia="仿宋_GB2312" w:hAnsi="宋体" w:hint="eastAsia"/>
          <w:b/>
          <w:sz w:val="28"/>
          <w:szCs w:val="28"/>
        </w:rPr>
        <w:t xml:space="preserve">                     </w:t>
      </w:r>
    </w:p>
    <w:p w:rsidR="001036D7" w:rsidRPr="006B17EA" w:rsidRDefault="001036D7" w:rsidP="001036D7">
      <w:pPr>
        <w:spacing w:line="360" w:lineRule="auto"/>
        <w:jc w:val="center"/>
        <w:rPr>
          <w:rFonts w:ascii="仿宋_GB2312" w:eastAsia="仿宋_GB2312" w:hAnsi="宋体"/>
          <w:b/>
          <w:sz w:val="32"/>
          <w:szCs w:val="32"/>
        </w:rPr>
      </w:pPr>
    </w:p>
    <w:p w:rsidR="001036D7" w:rsidRDefault="001036D7" w:rsidP="001036D7">
      <w:pPr>
        <w:adjustRightInd w:val="0"/>
        <w:snapToGrid w:val="0"/>
        <w:spacing w:line="312" w:lineRule="auto"/>
        <w:ind w:firstLineChars="196" w:firstLine="551"/>
        <w:rPr>
          <w:rFonts w:ascii="仿宋_GB2312" w:eastAsia="仿宋_GB2312" w:hAnsi="宋体"/>
          <w:szCs w:val="21"/>
        </w:rPr>
      </w:pPr>
      <w:r>
        <w:rPr>
          <w:rFonts w:ascii="仿宋_GB2312" w:eastAsia="仿宋_GB2312" w:hAnsi="宋体" w:hint="eastAsia"/>
          <w:b/>
          <w:sz w:val="28"/>
          <w:szCs w:val="28"/>
        </w:rPr>
        <w:t>一、专业名称和专业代码</w:t>
      </w:r>
    </w:p>
    <w:p w:rsidR="001036D7" w:rsidRDefault="001036D7" w:rsidP="001036D7">
      <w:pPr>
        <w:adjustRightInd w:val="0"/>
        <w:snapToGrid w:val="0"/>
        <w:spacing w:line="312" w:lineRule="auto"/>
        <w:ind w:firstLineChars="200" w:firstLine="480"/>
        <w:rPr>
          <w:rFonts w:ascii="仿宋_GB2312" w:eastAsia="仿宋_GB2312" w:hAnsi="宋体"/>
          <w:sz w:val="24"/>
        </w:rPr>
      </w:pPr>
      <w:r>
        <w:rPr>
          <w:rFonts w:ascii="仿宋_GB2312" w:eastAsia="仿宋_GB2312" w:hAnsi="宋体" w:hint="eastAsia"/>
          <w:sz w:val="24"/>
        </w:rPr>
        <w:t>专业名称：</w:t>
      </w:r>
      <w:r>
        <w:rPr>
          <w:rFonts w:ascii="仿宋_GB2312" w:eastAsia="仿宋_GB2312" w:hAnsi="宋体" w:hint="eastAsia"/>
        </w:rPr>
        <w:t>机电一体化技术</w:t>
      </w:r>
    </w:p>
    <w:p w:rsidR="001036D7" w:rsidRDefault="001036D7" w:rsidP="001036D7">
      <w:pPr>
        <w:adjustRightInd w:val="0"/>
        <w:snapToGrid w:val="0"/>
        <w:spacing w:line="312" w:lineRule="auto"/>
        <w:ind w:firstLineChars="200" w:firstLine="480"/>
        <w:rPr>
          <w:rFonts w:ascii="仿宋_GB2312" w:eastAsia="仿宋_GB2312"/>
        </w:rPr>
      </w:pPr>
      <w:r>
        <w:rPr>
          <w:rFonts w:ascii="仿宋_GB2312" w:eastAsia="仿宋_GB2312" w:hAnsi="宋体" w:hint="eastAsia"/>
          <w:sz w:val="24"/>
        </w:rPr>
        <w:t>专业代码：580201</w:t>
      </w:r>
    </w:p>
    <w:p w:rsidR="001036D7" w:rsidRDefault="001036D7" w:rsidP="001036D7">
      <w:pPr>
        <w:adjustRightInd w:val="0"/>
        <w:snapToGrid w:val="0"/>
        <w:spacing w:line="312" w:lineRule="auto"/>
        <w:ind w:firstLineChars="196" w:firstLine="551"/>
        <w:rPr>
          <w:rFonts w:ascii="仿宋_GB2312" w:eastAsia="仿宋_GB2312" w:hAnsi="宋体"/>
          <w:szCs w:val="21"/>
        </w:rPr>
      </w:pPr>
      <w:r>
        <w:rPr>
          <w:rFonts w:ascii="仿宋_GB2312" w:eastAsia="仿宋_GB2312" w:hAnsi="宋体" w:hint="eastAsia"/>
          <w:b/>
          <w:sz w:val="28"/>
          <w:szCs w:val="28"/>
        </w:rPr>
        <w:t>二、 招生对象</w:t>
      </w:r>
    </w:p>
    <w:p w:rsidR="001036D7" w:rsidRDefault="001036D7" w:rsidP="001036D7">
      <w:pPr>
        <w:adjustRightInd w:val="0"/>
        <w:snapToGrid w:val="0"/>
        <w:spacing w:line="312" w:lineRule="auto"/>
        <w:ind w:firstLineChars="196" w:firstLine="470"/>
        <w:rPr>
          <w:rFonts w:ascii="仿宋_GB2312" w:eastAsia="仿宋_GB2312" w:hAnsi="宋体" w:cs="宋体"/>
          <w:kern w:val="0"/>
          <w:sz w:val="24"/>
        </w:rPr>
      </w:pPr>
      <w:r>
        <w:rPr>
          <w:rFonts w:ascii="仿宋_GB2312" w:eastAsia="仿宋_GB2312" w:hAnsi="宋体" w:cs="宋体" w:hint="eastAsia"/>
          <w:kern w:val="0"/>
          <w:sz w:val="24"/>
        </w:rPr>
        <w:t>成人专科招生对象为参加国家统一组织的成人高考且成绩达到我校录取分数线的具有高中、中职、中专、技校等同等学历者。</w:t>
      </w:r>
    </w:p>
    <w:p w:rsidR="001036D7" w:rsidRDefault="001036D7" w:rsidP="001036D7">
      <w:pPr>
        <w:adjustRightInd w:val="0"/>
        <w:snapToGrid w:val="0"/>
        <w:spacing w:line="312" w:lineRule="auto"/>
        <w:ind w:firstLineChars="196" w:firstLine="551"/>
        <w:rPr>
          <w:rFonts w:ascii="仿宋_GB2312" w:eastAsia="仿宋_GB2312"/>
          <w:b/>
          <w:sz w:val="28"/>
          <w:szCs w:val="28"/>
        </w:rPr>
      </w:pPr>
      <w:r>
        <w:rPr>
          <w:rFonts w:ascii="仿宋_GB2312" w:eastAsia="仿宋_GB2312" w:hAnsi="宋体" w:hint="eastAsia"/>
          <w:b/>
          <w:sz w:val="28"/>
          <w:szCs w:val="28"/>
        </w:rPr>
        <w:t>三、培养目标及规格</w:t>
      </w:r>
    </w:p>
    <w:p w:rsidR="001036D7" w:rsidRDefault="001036D7" w:rsidP="001036D7">
      <w:pPr>
        <w:pStyle w:val="a3"/>
        <w:adjustRightInd w:val="0"/>
        <w:spacing w:line="312" w:lineRule="auto"/>
        <w:rPr>
          <w:rFonts w:hAnsi="Times New Roman"/>
          <w:szCs w:val="20"/>
        </w:rPr>
      </w:pPr>
      <w:r>
        <w:rPr>
          <w:rFonts w:hAnsi="Times New Roman" w:hint="eastAsia"/>
        </w:rPr>
        <w:t>（一）培养目标</w:t>
      </w:r>
    </w:p>
    <w:p w:rsidR="001036D7" w:rsidRDefault="001036D7" w:rsidP="001036D7">
      <w:pPr>
        <w:pStyle w:val="a3"/>
        <w:adjustRightInd w:val="0"/>
        <w:spacing w:line="312" w:lineRule="auto"/>
        <w:rPr>
          <w:rFonts w:hAnsi="Times New Roman"/>
        </w:rPr>
      </w:pPr>
      <w:r>
        <w:rPr>
          <w:rFonts w:hAnsi="Times New Roman" w:hint="eastAsia"/>
        </w:rPr>
        <w:t>本专业培养热爱祖国，拥护党的基本路线，具有良好的思想品德和职业道德，掌握机电一体化技术基础理论的专业技能，重点面向基层的高等应用型专门人才。</w:t>
      </w:r>
    </w:p>
    <w:p w:rsidR="001036D7" w:rsidRDefault="001036D7" w:rsidP="001036D7">
      <w:pPr>
        <w:pStyle w:val="a3"/>
        <w:adjustRightInd w:val="0"/>
        <w:spacing w:line="312" w:lineRule="auto"/>
        <w:rPr>
          <w:rFonts w:hAnsi="Times New Roman"/>
        </w:rPr>
      </w:pPr>
      <w:r>
        <w:rPr>
          <w:rFonts w:hAnsi="Times New Roman" w:hint="eastAsia"/>
        </w:rPr>
        <w:t>（二）培养规格</w:t>
      </w:r>
    </w:p>
    <w:p w:rsidR="001036D7" w:rsidRDefault="001036D7" w:rsidP="001036D7">
      <w:pPr>
        <w:pStyle w:val="a3"/>
        <w:adjustRightInd w:val="0"/>
        <w:spacing w:line="312" w:lineRule="auto"/>
        <w:rPr>
          <w:rFonts w:hAnsi="Times New Roman"/>
        </w:rPr>
      </w:pPr>
      <w:r>
        <w:rPr>
          <w:rFonts w:hAnsi="Times New Roman" w:hint="eastAsia"/>
        </w:rPr>
        <w:t>以社会需求为基本依据，以岗位适应性为导向，本专业毕业生要求具有一定的理论知识和较强的实践能力，应具备以下基本素质和能力：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1.基本素质</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●具有良好的职业道德和敬业精神，积极的求知欲和创新意识。</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●具有良好的人际交往和协调能力，团队合作精神和客户服务意识。</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●具有健康的体魄，树立正确的人生观和价值观。</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2.应用技能</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（1）基本知识与能力要求</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●具有本专业所必需的数学、机械制图、机械制造、电工电子技术、计算机应用等基本理论知识。</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●具有编制一般机械产品加工工艺规程和选择工艺设备的能力。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●具有对加工零件检测和质量分析的能力。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●具有常用电工电子仪器、仪表使用的能力。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●具有一般电气设备操作维护的能力。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●具有运用计算机处理文字、图像、数据和信息的基本能力。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●具有阅读与本专业相关的外文资料的能力。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lastRenderedPageBreak/>
        <w:t>（2）专业知识与技能要求</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●具有使用、维护普通机床设备的能力。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●具有编制和实施机械加工工艺规程的能力。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●具有CAD/CAM软件运用能力。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●具有按照操作规程及维护手册来进行机电设备的日常维护能力。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●具有检测和绘图能力。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●具有按照工艺要求编制数控机床加工程序的能力。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●具有操作、调试数控机床的能力。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●具有熟练操作计算机的能力和一定的外语阅读能力。</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●具有较强的获取新知识，更新自身知识体系的能力。</w:t>
      </w:r>
    </w:p>
    <w:p w:rsidR="001036D7" w:rsidRDefault="001036D7" w:rsidP="001036D7">
      <w:pPr>
        <w:adjustRightInd w:val="0"/>
        <w:snapToGrid w:val="0"/>
        <w:spacing w:line="312" w:lineRule="auto"/>
        <w:ind w:firstLineChars="196" w:firstLine="551"/>
        <w:rPr>
          <w:rFonts w:ascii="仿宋_GB2312" w:eastAsia="仿宋_GB2312"/>
          <w:b/>
          <w:sz w:val="28"/>
          <w:szCs w:val="28"/>
        </w:rPr>
      </w:pPr>
      <w:r>
        <w:rPr>
          <w:rFonts w:ascii="仿宋_GB2312" w:eastAsia="仿宋_GB2312" w:hint="eastAsia"/>
          <w:b/>
          <w:sz w:val="28"/>
          <w:szCs w:val="28"/>
        </w:rPr>
        <w:t>四、培养模式和教学方式</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（一）培养模式</w:t>
      </w:r>
    </w:p>
    <w:p w:rsidR="001036D7" w:rsidRDefault="001036D7" w:rsidP="001036D7">
      <w:pPr>
        <w:pStyle w:val="a3"/>
        <w:adjustRightInd w:val="0"/>
        <w:spacing w:line="312" w:lineRule="auto"/>
      </w:pPr>
      <w:r>
        <w:rPr>
          <w:rFonts w:hint="eastAsia"/>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（二）教学方式</w:t>
      </w:r>
    </w:p>
    <w:p w:rsidR="001036D7" w:rsidRDefault="001036D7" w:rsidP="001036D7">
      <w:pPr>
        <w:pStyle w:val="a3"/>
        <w:adjustRightInd w:val="0"/>
        <w:spacing w:line="312" w:lineRule="auto"/>
        <w:rPr>
          <w:szCs w:val="21"/>
        </w:rPr>
      </w:pPr>
      <w:r>
        <w:rPr>
          <w:rFonts w:hint="eastAsia"/>
        </w:rPr>
        <w:t>以人为本，重视和发展学生的个性，将能力培养放在教学环节的重要位置，贯穿于教学活动中。教学过程实现由重教向重学的转变，在教学方法上提倡教学做合一。</w:t>
      </w:r>
      <w:r>
        <w:rPr>
          <w:rFonts w:hint="eastAsia"/>
          <w:szCs w:val="21"/>
        </w:rPr>
        <w:t>结合课程特点、教学条件支撑情况，针对学生实际情况灵活运用如讲授、启发、讨论、案例、项目教学、工学结合的等教学方法，实现做中学，学中做。</w:t>
      </w:r>
    </w:p>
    <w:p w:rsidR="001036D7" w:rsidRDefault="001036D7" w:rsidP="001036D7">
      <w:pPr>
        <w:pStyle w:val="a3"/>
        <w:adjustRightInd w:val="0"/>
        <w:spacing w:line="312" w:lineRule="auto"/>
        <w:rPr>
          <w:szCs w:val="20"/>
        </w:rPr>
      </w:pPr>
      <w:r>
        <w:rPr>
          <w:rFonts w:hint="eastAsia"/>
          <w:szCs w:val="21"/>
        </w:rPr>
        <w:t>激发学生独立思考以及学习的主动性，培养实干精神和创新意识，注重多种教学手段相结合。实现讲授与多媒体教学相结合、视频演示与认知实习相结合、教师示范与真实体验相结合、虚拟仿真与实际操作相结合、专项技术教学与综合实际应用相结合等。</w:t>
      </w:r>
    </w:p>
    <w:p w:rsidR="001036D7" w:rsidRDefault="001036D7" w:rsidP="001036D7">
      <w:pPr>
        <w:adjustRightInd w:val="0"/>
        <w:snapToGrid w:val="0"/>
        <w:spacing w:line="312" w:lineRule="auto"/>
        <w:ind w:firstLineChars="196" w:firstLine="551"/>
        <w:rPr>
          <w:rFonts w:ascii="仿宋_GB2312" w:eastAsia="仿宋_GB2312" w:hAnsi="宋体"/>
          <w:szCs w:val="21"/>
        </w:rPr>
      </w:pPr>
      <w:r>
        <w:rPr>
          <w:rFonts w:ascii="仿宋_GB2312" w:eastAsia="仿宋_GB2312" w:hint="eastAsia"/>
          <w:b/>
          <w:sz w:val="28"/>
          <w:szCs w:val="28"/>
        </w:rPr>
        <w:t>五、知识、能力结构及其支撑课程</w:t>
      </w:r>
    </w:p>
    <w:p w:rsidR="001036D7" w:rsidRPr="00664750" w:rsidRDefault="001036D7" w:rsidP="001036D7">
      <w:pPr>
        <w:adjustRightInd w:val="0"/>
        <w:snapToGrid w:val="0"/>
        <w:jc w:val="center"/>
        <w:rPr>
          <w:rFonts w:ascii="仿宋_GB2312" w:eastAsia="仿宋_GB2312"/>
          <w:sz w:val="28"/>
          <w:szCs w:val="28"/>
        </w:rPr>
      </w:pPr>
      <w:r>
        <w:rPr>
          <w:rFonts w:ascii="仿宋_GB2312" w:eastAsia="仿宋_GB2312" w:hint="eastAsia"/>
          <w:b/>
        </w:rPr>
        <w:t xml:space="preserve"> </w:t>
      </w:r>
      <w:r w:rsidRPr="00664750">
        <w:rPr>
          <w:rFonts w:ascii="仿宋_GB2312" w:eastAsia="仿宋_GB2312" w:hint="eastAsia"/>
        </w:rPr>
        <w:t xml:space="preserve"> 机电一体化技术专业知识、能力结构及支撑课程一览表</w:t>
      </w:r>
    </w:p>
    <w:tbl>
      <w:tblPr>
        <w:tblStyle w:val="a"/>
        <w:tblW w:w="8835" w:type="dxa"/>
        <w:jc w:val="center"/>
        <w:tblInd w:w="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9"/>
        <w:gridCol w:w="5536"/>
        <w:gridCol w:w="2900"/>
      </w:tblGrid>
      <w:tr w:rsidR="001036D7" w:rsidRPr="00664750" w:rsidTr="0043423B">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036D7" w:rsidRPr="00664750" w:rsidRDefault="001036D7" w:rsidP="00FA205D">
            <w:pPr>
              <w:pStyle w:val="a3"/>
              <w:spacing w:line="240" w:lineRule="auto"/>
              <w:ind w:firstLineChars="0" w:firstLine="0"/>
              <w:jc w:val="center"/>
              <w:outlineLvl w:val="2"/>
              <w:rPr>
                <w:rFonts w:hAnsi="Times New Roman"/>
                <w:kern w:val="0"/>
                <w:sz w:val="21"/>
                <w:szCs w:val="21"/>
              </w:rPr>
            </w:pPr>
            <w:r w:rsidRPr="00664750">
              <w:rPr>
                <w:rFonts w:hAnsi="Times New Roman" w:hint="eastAsia"/>
                <w:sz w:val="21"/>
                <w:szCs w:val="21"/>
              </w:rPr>
              <w:t>序号</w:t>
            </w:r>
          </w:p>
        </w:tc>
        <w:tc>
          <w:tcPr>
            <w:tcW w:w="5536" w:type="dxa"/>
            <w:tcBorders>
              <w:top w:val="single" w:sz="4" w:space="0" w:color="auto"/>
              <w:left w:val="single" w:sz="4" w:space="0" w:color="auto"/>
              <w:bottom w:val="single" w:sz="4" w:space="0" w:color="auto"/>
              <w:right w:val="single" w:sz="4" w:space="0" w:color="auto"/>
            </w:tcBorders>
            <w:vAlign w:val="center"/>
            <w:hideMark/>
          </w:tcPr>
          <w:p w:rsidR="001036D7" w:rsidRPr="00664750" w:rsidRDefault="001036D7" w:rsidP="00FA205D">
            <w:pPr>
              <w:pStyle w:val="a3"/>
              <w:spacing w:line="240" w:lineRule="auto"/>
              <w:ind w:firstLineChars="0" w:firstLine="0"/>
              <w:jc w:val="center"/>
              <w:outlineLvl w:val="2"/>
              <w:rPr>
                <w:rFonts w:hAnsi="Times New Roman"/>
                <w:kern w:val="0"/>
                <w:sz w:val="21"/>
                <w:szCs w:val="21"/>
              </w:rPr>
            </w:pPr>
            <w:r w:rsidRPr="00664750">
              <w:rPr>
                <w:rFonts w:hAnsi="Times New Roman" w:hint="eastAsia"/>
                <w:sz w:val="21"/>
                <w:szCs w:val="21"/>
              </w:rPr>
              <w:t>内容描述</w:t>
            </w:r>
          </w:p>
        </w:tc>
        <w:tc>
          <w:tcPr>
            <w:tcW w:w="2900" w:type="dxa"/>
            <w:tcBorders>
              <w:top w:val="single" w:sz="4" w:space="0" w:color="auto"/>
              <w:left w:val="single" w:sz="4" w:space="0" w:color="auto"/>
              <w:bottom w:val="single" w:sz="4" w:space="0" w:color="auto"/>
              <w:right w:val="single" w:sz="4" w:space="0" w:color="auto"/>
            </w:tcBorders>
            <w:vAlign w:val="center"/>
            <w:hideMark/>
          </w:tcPr>
          <w:p w:rsidR="001036D7" w:rsidRPr="00664750" w:rsidRDefault="001036D7" w:rsidP="00FA205D">
            <w:pPr>
              <w:pStyle w:val="a3"/>
              <w:spacing w:line="240" w:lineRule="auto"/>
              <w:ind w:firstLineChars="0" w:firstLine="0"/>
              <w:jc w:val="center"/>
              <w:outlineLvl w:val="2"/>
              <w:rPr>
                <w:rFonts w:hAnsi="Times New Roman"/>
                <w:kern w:val="0"/>
                <w:sz w:val="21"/>
                <w:szCs w:val="21"/>
              </w:rPr>
            </w:pPr>
            <w:r w:rsidRPr="00664750">
              <w:rPr>
                <w:rFonts w:hAnsi="Times New Roman" w:hint="eastAsia"/>
                <w:sz w:val="21"/>
                <w:szCs w:val="21"/>
              </w:rPr>
              <w:t>支撑课程或活动</w:t>
            </w:r>
          </w:p>
        </w:tc>
      </w:tr>
      <w:tr w:rsidR="001036D7" w:rsidTr="0043423B">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center"/>
              <w:outlineLvl w:val="2"/>
              <w:rPr>
                <w:rFonts w:hAnsi="Times New Roman"/>
                <w:kern w:val="0"/>
                <w:sz w:val="21"/>
                <w:szCs w:val="21"/>
              </w:rPr>
            </w:pPr>
            <w:r>
              <w:rPr>
                <w:rFonts w:hAnsi="Times New Roman" w:hint="eastAsia"/>
                <w:sz w:val="21"/>
                <w:szCs w:val="21"/>
              </w:rPr>
              <w:t>1</w:t>
            </w:r>
          </w:p>
        </w:tc>
        <w:tc>
          <w:tcPr>
            <w:tcW w:w="5536"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rFonts w:hAnsi="Times New Roman"/>
                <w:kern w:val="0"/>
                <w:sz w:val="21"/>
                <w:szCs w:val="21"/>
              </w:rPr>
            </w:pPr>
            <w:r>
              <w:rPr>
                <w:rFonts w:hint="eastAsia"/>
                <w:sz w:val="21"/>
                <w:szCs w:val="21"/>
              </w:rPr>
              <w:t>热爱社会主义祖国，拥护中国共产党的领导，具有为国家富强、民族振兴而奋斗的理想、事业心和责任感。</w:t>
            </w:r>
          </w:p>
        </w:tc>
        <w:tc>
          <w:tcPr>
            <w:tcW w:w="2900"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rFonts w:hAnsi="Times New Roman"/>
                <w:kern w:val="0"/>
                <w:sz w:val="21"/>
                <w:szCs w:val="21"/>
              </w:rPr>
            </w:pPr>
            <w:r>
              <w:rPr>
                <w:rFonts w:hAnsi="Times New Roman" w:hint="eastAsia"/>
                <w:sz w:val="21"/>
                <w:szCs w:val="21"/>
              </w:rPr>
              <w:t>中国特色社会主义理论体系概论、思想道德修养与法律基础等</w:t>
            </w:r>
          </w:p>
        </w:tc>
      </w:tr>
      <w:tr w:rsidR="001036D7" w:rsidTr="0043423B">
        <w:trPr>
          <w:trHeight w:val="521"/>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center"/>
              <w:outlineLvl w:val="2"/>
              <w:rPr>
                <w:rFonts w:hAnsi="Times New Roman"/>
                <w:kern w:val="0"/>
                <w:sz w:val="21"/>
                <w:szCs w:val="21"/>
              </w:rPr>
            </w:pPr>
            <w:r>
              <w:rPr>
                <w:rFonts w:hAnsi="Times New Roman" w:hint="eastAsia"/>
                <w:sz w:val="21"/>
                <w:szCs w:val="21"/>
              </w:rPr>
              <w:t>2</w:t>
            </w:r>
          </w:p>
        </w:tc>
        <w:tc>
          <w:tcPr>
            <w:tcW w:w="5536"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Cs w:val="21"/>
              </w:rPr>
            </w:pPr>
            <w:r>
              <w:rPr>
                <w:rFonts w:hint="eastAsia"/>
                <w:sz w:val="21"/>
                <w:szCs w:val="21"/>
              </w:rPr>
              <w:t>初步掌握一门外语，能够使用外语进行简单交流并能读懂简单的外文资料。</w:t>
            </w:r>
          </w:p>
        </w:tc>
        <w:tc>
          <w:tcPr>
            <w:tcW w:w="2900"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实用英语等</w:t>
            </w:r>
          </w:p>
        </w:tc>
      </w:tr>
      <w:tr w:rsidR="001036D7" w:rsidTr="0043423B">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center"/>
              <w:outlineLvl w:val="2"/>
              <w:rPr>
                <w:rFonts w:hAnsi="Times New Roman"/>
                <w:kern w:val="0"/>
                <w:sz w:val="21"/>
                <w:szCs w:val="21"/>
              </w:rPr>
            </w:pPr>
            <w:r>
              <w:rPr>
                <w:rFonts w:hAnsi="Times New Roman" w:hint="eastAsia"/>
                <w:sz w:val="21"/>
                <w:szCs w:val="21"/>
              </w:rPr>
              <w:t>3</w:t>
            </w:r>
          </w:p>
        </w:tc>
        <w:tc>
          <w:tcPr>
            <w:tcW w:w="5536"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spacing w:line="360" w:lineRule="auto"/>
              <w:jc w:val="left"/>
              <w:rPr>
                <w:rFonts w:ascii="仿宋_GB2312" w:eastAsia="仿宋_GB2312" w:hAnsi="Calibri"/>
                <w:szCs w:val="21"/>
              </w:rPr>
            </w:pPr>
            <w:r>
              <w:rPr>
                <w:rFonts w:ascii="仿宋_GB2312" w:eastAsia="仿宋_GB2312" w:hAnsi="Calibri" w:hint="eastAsia"/>
                <w:szCs w:val="21"/>
              </w:rPr>
              <w:t>具有较强的现代信息技术应用能力，提高现代信息技术素养。</w:t>
            </w:r>
          </w:p>
        </w:tc>
        <w:tc>
          <w:tcPr>
            <w:tcW w:w="2900"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大学信息技术应用基础等</w:t>
            </w:r>
          </w:p>
        </w:tc>
      </w:tr>
      <w:tr w:rsidR="001036D7" w:rsidTr="0043423B">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center"/>
              <w:outlineLvl w:val="2"/>
              <w:rPr>
                <w:kern w:val="0"/>
                <w:sz w:val="21"/>
                <w:szCs w:val="21"/>
              </w:rPr>
            </w:pPr>
            <w:r>
              <w:rPr>
                <w:rFonts w:hint="eastAsia"/>
                <w:sz w:val="21"/>
                <w:szCs w:val="21"/>
              </w:rPr>
              <w:lastRenderedPageBreak/>
              <w:t>4</w:t>
            </w:r>
          </w:p>
        </w:tc>
        <w:tc>
          <w:tcPr>
            <w:tcW w:w="5536"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具备一定的自我管理能力、表达能力和人际交往能力。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大学生心理健康教育等</w:t>
            </w:r>
          </w:p>
        </w:tc>
      </w:tr>
      <w:tr w:rsidR="001036D7" w:rsidTr="0043423B">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center"/>
              <w:outlineLvl w:val="2"/>
              <w:rPr>
                <w:rFonts w:hAnsi="Times New Roman"/>
                <w:kern w:val="0"/>
                <w:sz w:val="21"/>
                <w:szCs w:val="21"/>
              </w:rPr>
            </w:pPr>
            <w:r>
              <w:rPr>
                <w:rFonts w:hAnsi="Times New Roman" w:hint="eastAsia"/>
                <w:sz w:val="21"/>
                <w:szCs w:val="21"/>
              </w:rPr>
              <w:t>5</w:t>
            </w:r>
          </w:p>
        </w:tc>
        <w:tc>
          <w:tcPr>
            <w:tcW w:w="5536"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具有检测和绘图能力。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工程制图基础、机械制图与计算机绘图、机械零件测绘实训等</w:t>
            </w:r>
          </w:p>
        </w:tc>
      </w:tr>
      <w:tr w:rsidR="001036D7" w:rsidTr="0043423B">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center"/>
              <w:outlineLvl w:val="2"/>
              <w:rPr>
                <w:rFonts w:hAnsi="Times New Roman"/>
                <w:kern w:val="0"/>
                <w:sz w:val="21"/>
                <w:szCs w:val="21"/>
              </w:rPr>
            </w:pPr>
            <w:r>
              <w:rPr>
                <w:rFonts w:hAnsi="Times New Roman" w:hint="eastAsia"/>
                <w:sz w:val="21"/>
                <w:szCs w:val="21"/>
              </w:rPr>
              <w:t>6</w:t>
            </w:r>
          </w:p>
        </w:tc>
        <w:tc>
          <w:tcPr>
            <w:tcW w:w="5536"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具有操作、调试数控机床的能力。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数控编程技术、机电控制与可编程序控制器、数控实训等</w:t>
            </w:r>
          </w:p>
        </w:tc>
      </w:tr>
      <w:tr w:rsidR="001036D7" w:rsidTr="0043423B">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center"/>
              <w:outlineLvl w:val="2"/>
              <w:rPr>
                <w:rFonts w:hAnsi="Times New Roman"/>
                <w:kern w:val="0"/>
                <w:sz w:val="21"/>
                <w:szCs w:val="21"/>
              </w:rPr>
            </w:pPr>
            <w:r>
              <w:rPr>
                <w:rFonts w:hAnsi="Times New Roman" w:hint="eastAsia"/>
                <w:sz w:val="21"/>
                <w:szCs w:val="21"/>
              </w:rPr>
              <w:t>7</w:t>
            </w:r>
          </w:p>
        </w:tc>
        <w:tc>
          <w:tcPr>
            <w:tcW w:w="5536"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具有按照操作规程及维护手册来进行机电设备的日常维护能力。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电工电子技术、电仙与控制、维修电工中级考证等</w:t>
            </w:r>
          </w:p>
        </w:tc>
      </w:tr>
      <w:tr w:rsidR="001036D7" w:rsidTr="0043423B">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center"/>
              <w:outlineLvl w:val="2"/>
              <w:rPr>
                <w:rFonts w:hAnsi="Times New Roman"/>
                <w:kern w:val="0"/>
                <w:sz w:val="21"/>
                <w:szCs w:val="21"/>
              </w:rPr>
            </w:pPr>
            <w:r>
              <w:rPr>
                <w:rFonts w:hAnsi="Times New Roman" w:hint="eastAsia"/>
                <w:sz w:val="21"/>
                <w:szCs w:val="21"/>
              </w:rPr>
              <w:t>8</w:t>
            </w:r>
          </w:p>
        </w:tc>
        <w:tc>
          <w:tcPr>
            <w:tcW w:w="5536"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具有CAD/CAM软件运用能力。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工程制图基础、机械制图与计算机绘图等</w:t>
            </w:r>
          </w:p>
        </w:tc>
      </w:tr>
      <w:tr w:rsidR="001036D7" w:rsidTr="0043423B">
        <w:trPr>
          <w:jc w:val="center"/>
        </w:trPr>
        <w:tc>
          <w:tcPr>
            <w:tcW w:w="399"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center"/>
              <w:outlineLvl w:val="2"/>
              <w:rPr>
                <w:rFonts w:hAnsi="Times New Roman"/>
                <w:kern w:val="0"/>
                <w:sz w:val="21"/>
                <w:szCs w:val="21"/>
              </w:rPr>
            </w:pPr>
            <w:r>
              <w:rPr>
                <w:rFonts w:hAnsi="Times New Roman" w:hint="eastAsia"/>
                <w:sz w:val="21"/>
                <w:szCs w:val="21"/>
              </w:rPr>
              <w:t>9</w:t>
            </w:r>
          </w:p>
        </w:tc>
        <w:tc>
          <w:tcPr>
            <w:tcW w:w="5536"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left"/>
              <w:outlineLvl w:val="2"/>
              <w:rPr>
                <w:kern w:val="0"/>
                <w:sz w:val="21"/>
                <w:szCs w:val="21"/>
              </w:rPr>
            </w:pPr>
            <w:r>
              <w:rPr>
                <w:rFonts w:hint="eastAsia"/>
                <w:sz w:val="21"/>
                <w:szCs w:val="21"/>
              </w:rPr>
              <w:t>具有按照工艺要求编制数控机床加工程序的能力。</w:t>
            </w:r>
          </w:p>
        </w:tc>
        <w:tc>
          <w:tcPr>
            <w:tcW w:w="2900" w:type="dxa"/>
            <w:tcBorders>
              <w:top w:val="single" w:sz="4" w:space="0" w:color="auto"/>
              <w:left w:val="single" w:sz="4" w:space="0" w:color="auto"/>
              <w:bottom w:val="single" w:sz="4" w:space="0" w:color="auto"/>
              <w:right w:val="single" w:sz="4" w:space="0" w:color="auto"/>
            </w:tcBorders>
            <w:vAlign w:val="center"/>
            <w:hideMark/>
          </w:tcPr>
          <w:p w:rsidR="001036D7" w:rsidRDefault="001036D7" w:rsidP="00FA205D">
            <w:pPr>
              <w:pStyle w:val="a3"/>
              <w:spacing w:line="240" w:lineRule="auto"/>
              <w:ind w:firstLineChars="0" w:firstLine="0"/>
              <w:jc w:val="center"/>
              <w:outlineLvl w:val="2"/>
              <w:rPr>
                <w:rFonts w:hAnsi="Times New Roman"/>
                <w:kern w:val="0"/>
                <w:sz w:val="21"/>
                <w:szCs w:val="21"/>
              </w:rPr>
            </w:pPr>
            <w:r>
              <w:rPr>
                <w:rFonts w:hint="eastAsia"/>
                <w:sz w:val="21"/>
                <w:szCs w:val="21"/>
              </w:rPr>
              <w:t>数控编程技术、数控实训等</w:t>
            </w:r>
          </w:p>
        </w:tc>
      </w:tr>
    </w:tbl>
    <w:p w:rsidR="001036D7" w:rsidRDefault="001036D7" w:rsidP="001036D7">
      <w:pPr>
        <w:adjustRightInd w:val="0"/>
        <w:snapToGrid w:val="0"/>
        <w:spacing w:line="312" w:lineRule="auto"/>
        <w:ind w:firstLineChars="196" w:firstLine="551"/>
        <w:rPr>
          <w:rFonts w:ascii="仿宋_GB2312" w:eastAsia="仿宋_GB2312" w:hAnsi="宋体"/>
          <w:szCs w:val="21"/>
        </w:rPr>
      </w:pPr>
      <w:r>
        <w:rPr>
          <w:rFonts w:ascii="仿宋_GB2312" w:eastAsia="仿宋_GB2312" w:hint="eastAsia"/>
          <w:b/>
          <w:sz w:val="28"/>
          <w:szCs w:val="28"/>
        </w:rPr>
        <w:t>六、课程说明</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本专业课程共设置5个模块，分别是公共基础课、职业基础课、职业技能课、职业延展课和综合实践。</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（一）公共基础课</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本模块最低毕业学分为18学分。</w:t>
      </w:r>
    </w:p>
    <w:p w:rsidR="001036D7" w:rsidRDefault="001036D7" w:rsidP="001036D7">
      <w:pPr>
        <w:pStyle w:val="a3"/>
        <w:adjustRightInd w:val="0"/>
        <w:spacing w:line="312" w:lineRule="auto"/>
      </w:pPr>
      <w:r>
        <w:rPr>
          <w:rFonts w:hint="eastAsia"/>
        </w:rPr>
        <w:t>1.大学信息技术应用基础</w:t>
      </w:r>
    </w:p>
    <w:p w:rsidR="001036D7" w:rsidRDefault="001036D7" w:rsidP="001036D7">
      <w:pPr>
        <w:pStyle w:val="2"/>
        <w:adjustRightInd w:val="0"/>
        <w:snapToGrid w:val="0"/>
        <w:spacing w:after="0" w:line="312" w:lineRule="auto"/>
        <w:ind w:leftChars="-28" w:left="-59" w:firstLineChars="200" w:firstLine="480"/>
        <w:jc w:val="left"/>
        <w:rPr>
          <w:rFonts w:ascii="仿宋_GB2312" w:eastAsia="仿宋_GB2312"/>
          <w:sz w:val="24"/>
        </w:rPr>
      </w:pPr>
      <w:r>
        <w:rPr>
          <w:rFonts w:ascii="仿宋_GB2312" w:eastAsia="仿宋_GB2312" w:hint="eastAsia"/>
          <w:sz w:val="24"/>
        </w:rPr>
        <w:t>本课程4学分，72学时。</w:t>
      </w:r>
    </w:p>
    <w:p w:rsidR="001036D7" w:rsidRDefault="001036D7" w:rsidP="001036D7">
      <w:pPr>
        <w:pStyle w:val="2"/>
        <w:adjustRightInd w:val="0"/>
        <w:snapToGrid w:val="0"/>
        <w:spacing w:after="0" w:line="312" w:lineRule="auto"/>
        <w:ind w:leftChars="-28" w:left="-59" w:firstLineChars="200" w:firstLine="480"/>
        <w:jc w:val="left"/>
        <w:rPr>
          <w:rFonts w:ascii="仿宋_GB2312" w:eastAsia="仿宋_GB2312"/>
          <w:sz w:val="24"/>
        </w:rPr>
      </w:pPr>
      <w:r>
        <w:rPr>
          <w:rFonts w:ascii="仿宋_GB2312" w:eastAsia="仿宋_GB2312" w:hint="eastAsia"/>
          <w:sz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课程强调实践操作，突出应用技能的训练，以日常学习、工作中经常遇到的实际任务为实训项目，提高实际应用的能力和综合运用的水平，达到学以致用的目的。</w:t>
      </w:r>
      <w:r>
        <w:rPr>
          <w:rFonts w:ascii="仿宋_GB2312" w:eastAsia="仿宋_GB2312"/>
          <w:sz w:val="24"/>
        </w:rPr>
        <w:t> </w:t>
      </w:r>
      <w:r>
        <w:rPr>
          <w:rFonts w:ascii="仿宋_GB2312" w:eastAsia="仿宋_GB2312" w:hint="eastAsia"/>
          <w:sz w:val="24"/>
        </w:rPr>
        <w:t>课程主要内容是信息技术基础知识和Windows 7和Microsoft Office 2010基本操作。</w:t>
      </w:r>
    </w:p>
    <w:p w:rsidR="001036D7" w:rsidRDefault="001036D7" w:rsidP="001036D7">
      <w:pPr>
        <w:pStyle w:val="a3"/>
        <w:adjustRightInd w:val="0"/>
        <w:spacing w:line="312" w:lineRule="auto"/>
      </w:pPr>
      <w:r>
        <w:rPr>
          <w:rFonts w:hint="eastAsia"/>
        </w:rPr>
        <w:t>2.中国特色社会主义理论体系概论</w:t>
      </w:r>
    </w:p>
    <w:p w:rsidR="001036D7" w:rsidRDefault="001036D7" w:rsidP="001036D7">
      <w:pPr>
        <w:pStyle w:val="a3"/>
        <w:adjustRightInd w:val="0"/>
        <w:spacing w:line="312" w:lineRule="auto"/>
      </w:pPr>
      <w:r>
        <w:rPr>
          <w:rFonts w:hint="eastAsia"/>
        </w:rPr>
        <w:t>本课程3学分，54学时。</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通过本课程的开设,使学生深刻把握毛泽东思想理论的精神实质,掌握什么是社会主义,如何建设社会主义这个基本理论问题;把握社会主义的 本质和社会主义建设的规律,增强执行党的“一个中心,两个基本点”的基本路线的自觉性和 坚定性;确立建设中国特色的社会主义的理想,立志为改革开放和现代化建设服务。</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3.实用英语（上）</w:t>
      </w:r>
    </w:p>
    <w:p w:rsidR="001036D7" w:rsidRDefault="001036D7" w:rsidP="001036D7">
      <w:pPr>
        <w:pStyle w:val="2"/>
        <w:adjustRightInd w:val="0"/>
        <w:snapToGrid w:val="0"/>
        <w:spacing w:after="0" w:line="312" w:lineRule="auto"/>
        <w:ind w:leftChars="-28" w:left="-59" w:firstLineChars="200" w:firstLine="480"/>
        <w:jc w:val="left"/>
        <w:rPr>
          <w:rFonts w:ascii="仿宋_GB2312" w:eastAsia="仿宋_GB2312"/>
          <w:sz w:val="24"/>
        </w:rPr>
      </w:pPr>
      <w:r>
        <w:rPr>
          <w:rFonts w:ascii="仿宋_GB2312" w:eastAsia="仿宋_GB2312" w:hint="eastAsia"/>
          <w:sz w:val="24"/>
        </w:rPr>
        <w:t>本课程3学分， 54学时。</w:t>
      </w:r>
    </w:p>
    <w:p w:rsidR="001036D7" w:rsidRDefault="0043423B" w:rsidP="001036D7">
      <w:pPr>
        <w:pStyle w:val="2"/>
        <w:adjustRightInd w:val="0"/>
        <w:snapToGrid w:val="0"/>
        <w:spacing w:after="0" w:line="312" w:lineRule="auto"/>
        <w:ind w:leftChars="-28" w:left="-59" w:firstLine="360"/>
        <w:jc w:val="left"/>
        <w:rPr>
          <w:rFonts w:ascii="仿宋_GB2312" w:eastAsia="仿宋_GB2312"/>
          <w:sz w:val="24"/>
        </w:rPr>
      </w:pPr>
      <w:r>
        <w:rPr>
          <w:rFonts w:ascii="仿宋_GB2312" w:eastAsia="仿宋_GB2312" w:hint="eastAsia"/>
          <w:kern w:val="0"/>
          <w:sz w:val="24"/>
        </w:rPr>
        <w:t>本课程</w:t>
      </w:r>
      <w:r w:rsidR="004B2BD7">
        <w:rPr>
          <w:rFonts w:ascii="仿宋_GB2312" w:eastAsia="仿宋_GB2312" w:hint="eastAsia"/>
          <w:kern w:val="0"/>
          <w:sz w:val="24"/>
        </w:rPr>
        <w:t>对</w:t>
      </w:r>
      <w:r w:rsidR="001036D7">
        <w:rPr>
          <w:rFonts w:ascii="仿宋_GB2312" w:eastAsia="仿宋_GB2312" w:hint="eastAsia"/>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w:t>
      </w:r>
      <w:r w:rsidR="001036D7">
        <w:rPr>
          <w:rFonts w:ascii="仿宋_GB2312" w:eastAsia="仿宋_GB2312" w:hint="eastAsia"/>
          <w:sz w:val="24"/>
        </w:rPr>
        <w:lastRenderedPageBreak/>
        <w:t>同时，掌握良好的语言学习方法，增强对文化差异的敏感性，充实文化知识，提高人文素养。</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4.高等数学基础</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本课程4学分，72学时。</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int="eastAsia"/>
          <w:sz w:val="24"/>
        </w:rPr>
        <w:t>通过本课程的学习，使学生系统地获得一元函数微积分的基本知识，掌握必要的基础理论和常用的计算方法，使学生初步受到用数学方法解决实际问题的能力训练。同时为学生学习后续课程和进一步获得近代科学技术知识奠定必要的数学基础。本课程主要内容：函数理论、极限理论和连续函数的概念，导数的概念与计算，导数在实际中的应用，不定积分的定义及各种计算方法，定积分概念的引出，以及与不定积分的关系，定积分在求曲边图形面积和旋转体体积方面的应用。</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5.思想道德修养与法律基础</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本课程2学分，36学时。</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6</w:t>
      </w:r>
      <w:r>
        <w:t>.</w:t>
      </w:r>
      <w:r>
        <w:rPr>
          <w:rFonts w:ascii="仿宋_GB2312" w:eastAsia="仿宋_GB2312" w:hAnsi="Calibri" w:hint="eastAsia"/>
          <w:sz w:val="24"/>
        </w:rPr>
        <w:t>大学生人文素养基础</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本课程2学分，36学时。</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通过本课程的教学，使学生掌握一定的阅读鉴赏、应用写作、口语表达及日常礼仪知识，全面提升其人文素养。课程的主要内容：文学作品阅读与鉴赏、常用应用文体写作、日常口语表达、社交文明礼仪等。</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7</w:t>
      </w:r>
      <w:r>
        <w:t>.</w:t>
      </w:r>
      <w:r>
        <w:rPr>
          <w:rFonts w:ascii="仿宋_GB2312" w:eastAsia="仿宋_GB2312" w:hAnsi="Calibri" w:hint="eastAsia"/>
          <w:sz w:val="24"/>
        </w:rPr>
        <w:t>实用英语（下）</w:t>
      </w:r>
    </w:p>
    <w:p w:rsidR="001036D7" w:rsidRDefault="001036D7" w:rsidP="001036D7">
      <w:pPr>
        <w:adjustRightInd w:val="0"/>
        <w:snapToGrid w:val="0"/>
        <w:spacing w:line="312" w:lineRule="auto"/>
        <w:ind w:firstLine="454"/>
        <w:rPr>
          <w:rFonts w:ascii="仿宋_GB2312" w:eastAsia="仿宋_GB2312"/>
          <w:sz w:val="24"/>
        </w:rPr>
      </w:pPr>
      <w:r>
        <w:rPr>
          <w:rFonts w:ascii="仿宋_GB2312" w:eastAsia="仿宋_GB2312" w:hint="eastAsia"/>
          <w:sz w:val="24"/>
        </w:rPr>
        <w:t>本课程3学分， 54学时。</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int="eastAsia"/>
          <w:sz w:val="24"/>
        </w:rPr>
        <w:t>通过该课程的学习，学生应能能够听懂日常生活中发音清楚、语速较慢的简短对话或陈述，并能用英语进行简短的日常交谈；掌握1800左右的常用词汇以及相关的常用词组；能够掌握并正确运用基本的语法知识；能够阅读中等难度的一般题材的简短英文文字材料，理解正确，并能够读懂通用的简短实用文字材料，如礼仪、美食、文化、购物、观光等；能够写简短的应用文，如邀请函、预定、求职信等。</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8.实用写作</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本课程3学分，54学时。</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Ansi="Calibri" w:hint="eastAsia"/>
          <w:sz w:val="24"/>
        </w:rPr>
        <w:lastRenderedPageBreak/>
        <w:t>实用性强，适用面广，是本课程的特点。</w:t>
      </w:r>
      <w:r>
        <w:rPr>
          <w:rFonts w:ascii="仿宋_GB2312" w:eastAsia="仿宋_GB2312" w:hAnsi="Calibri"/>
          <w:sz w:val="24"/>
        </w:rPr>
        <w:t> </w:t>
      </w:r>
      <w:r>
        <w:rPr>
          <w:rFonts w:ascii="仿宋_GB2312" w:eastAsia="仿宋_GB2312" w:hAnsi="Calibri" w:hint="eastAsia"/>
          <w:sz w:val="24"/>
        </w:rPr>
        <w:t>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一定的知识</w:t>
      </w:r>
      <w:r>
        <w:rPr>
          <w:rFonts w:ascii="仿宋_GB2312" w:eastAsia="仿宋_GB2312" w:hint="eastAsia"/>
          <w:sz w:val="24"/>
        </w:rPr>
        <w:t>和技能准备。</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9.大学生心理健康教育</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本课程2学分，36学时。</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10.体育（1）、体育（2）、体育（3）和体育（4）</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本课程分体育（1）、体育（2）、体育（3）和体育（4），各为1学分，18学时。</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（二）职业基础课</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本模块最低毕业学分为28学分。</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1.工程制图基础</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本课程4学分，72学时。</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本课程是一门研究用投影法绘制工程图的理论和方法的技术基础课。其主要目的是了解国家制图标准，培养制图、读图的基本能力和空间想象能力。</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主要内容包括：制图基本知识，正投影基础，投影变换（选学），立体的投影，平面、直线、立体与立体相交，组合体，轴测图，图样画法，螺纹与螺纹紧固件，零件图，装配图，电子、电气制图，化工制图，计算机绘图等。</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lastRenderedPageBreak/>
        <w:t>2.机械制图与计算机绘图</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本课程4学分，72学时。</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通过本课程的讲授，培养学生的绘图、读图能力和培养学生的计算机辅助绘图和初步设计的能力。要求能正确地绘制和阅读典型零件图和具有一定复杂程度的装配图。学会查阅机械零件手册和有关国家标准，学会尺寸公差和形位公差的标注方法。了解计算机绘图的基本知识，能运用一种典型的绘图软件进行绘图。</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主要内容包括：制图的基本知识，点、直线、平面的投影，立体的投影，组合体视图、轴测图，机件常用的表达方法，标准件和常用件，零件图与装配图的画法，展开图，计算机绘图软件的使用方法。该课程应采用我国最新颁布的《机械制图》国家标准及与制图有关的其他国家标准。</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3.电工电子技术</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本课程4学分，72学时。</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该课程是研究电、磁以及电子技术在工程技术领域应用的一门科学。是工程技术人员必须具备的基础知识。通过本课程的学习，使学生掌握电路、电机以及电子技术方面的基本理论、基本知识以及工程技术领域中应用的基本方法和操作技能。</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课程的主要内容：本课程包括电工技术和电子技术两大部分，电工技术的主要内容包括直流电路、交流电路、磁路基本概念、电动机及其应用、电工测量技术、电工仪表、工具、低压电器和安全用电等内容。电子技术部分主要包括基本电子元器件、基本电子线路、放大器、稳压器、基本数字电路、电子测量技术、常用电子测试设备及新技术介绍等内容。</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4.机械设计基础</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本课程5学分，90学时。</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通过本课程的学习，使学生了解和掌握机构构造、运动、受力和机械效率，以及按给定的运动要求和力学条件选择机构类型和设计其主要尺寸。掌握和了解机械零件的工作原理、特点、失效形式、选用和计算方法。为后续课程提供必需的机构和机械零件的基本知识；同时培养学生运用标准、手册进行一般参数的通用零件和简单机械装置设计的初步能力。</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课程的主要内容：机械设计概述、润滑与密封装置、平面机构的结构分析、平面连杆机构、凸轮机构、间歇运动机构、螺纹联接与螺旋传动、带传动、链传动、齿轮传动、螺杆传动、齿轮系、轴和轴毂联接、轴承、其他常用零部件、机械的平衡与调速、机械设计CAD简介等。</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5.机械制造基础</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本课程6学分，108学时。</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lastRenderedPageBreak/>
        <w:t>通过本课程的学习，使学生掌握工程材料的种类、特点和主要性能，掌握毛坯的成型方法，掌握公差配合与测量技术，掌握金属切削加工与质量控制方面的基本知识与能力。</w:t>
      </w:r>
    </w:p>
    <w:p w:rsidR="001036D7" w:rsidRDefault="001036D7" w:rsidP="001036D7">
      <w:pPr>
        <w:adjustRightInd w:val="0"/>
        <w:snapToGrid w:val="0"/>
        <w:spacing w:line="312" w:lineRule="auto"/>
        <w:ind w:firstLineChars="212" w:firstLine="509"/>
        <w:rPr>
          <w:rFonts w:ascii="仿宋_GB2312" w:eastAsia="仿宋_GB2312"/>
          <w:sz w:val="28"/>
          <w:szCs w:val="28"/>
        </w:rPr>
      </w:pPr>
      <w:r>
        <w:rPr>
          <w:rFonts w:ascii="仿宋_GB2312" w:eastAsia="仿宋_GB2312" w:hAnsi="Calibri" w:hint="eastAsia"/>
          <w:sz w:val="24"/>
        </w:rPr>
        <w:t>课程主要内容：材料的力学性能，铁碳合金、钢、合金钢、有色金属、非金属材料等工程材料的特点、性能，钢的热处理方法，零件和工具的选材和热处理；铸造、锻压、焊接等毛坯的成型方法；公差配合与技术测量，机械切削加工基础等。</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6.机电控制与可编程序控制器</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本课程3.5学分，63学时。</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通过本课程的学习，使学生在熟悉常用控制电器、典型生产设备电气控制系统的基础上，具备分析、设计和改进一般生产设备电气控制线路的能力；掌握可编程序控制器的基本原理及使用方法，能根据工艺过程和控制要求正确选用可编程序控制器完成程序设计。</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本课程主要内容：常用低压电器、电气控制系统的基本控制电路、典型机械设备电气控制系统分析、可编程序控制器及其控制系统的设计和调试、电气控制设备设计等。</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7.传感器原理与应用</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本课程3学分，54学时。</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通过本课程的学习，使学生较系统地了解和掌握传感器与检测技术的基础知识。掌握传感器、中间变换电路及其数据处理装置的工作原理和性能，并能根据检测要求进行合理选用。掌握传感器与检测系统的静、动态特性的评价方法，并能正确运用。</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课程主要内容：传感器的组成、分类，传感器的特性及其主要性能指标，传感器的标定与校准。机电一体化系统常用的传感器：位移检测传感器，力、扭矩检测传感器，速度、加速度传感器，视觉、触觉传感器，温度传感器，其他常用传感器；检测系统的构成，信号分析及其在测试中的应用，传感器的典型应用等。</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8.数控加工工艺</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本课程4学分，72学时。</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通过本课程的学习，使学生掌握数控加工中金属切削及加工工艺的基本知识和基本原理；学会选择机床、刀具、夹具及零件表面的加工方法；掌握数控加工工艺设计的基本方法；通过教学与实践环节的配合，初步具有制订典型零件的数控机床加工工艺和分析一般工艺问题的能力。</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课程的主要内容：本课程以数控加工为主体，以常规制造技术为基础，系</w:t>
      </w:r>
      <w:r>
        <w:rPr>
          <w:rFonts w:ascii="仿宋_GB2312" w:eastAsia="仿宋_GB2312" w:hAnsi="Calibri" w:hint="eastAsia"/>
          <w:sz w:val="24"/>
        </w:rPr>
        <w:lastRenderedPageBreak/>
        <w:t>统讲授数控机床加工工艺的基础知识和基本理论。其中包括数控加工的切削基础，数控加工工艺的特点，工件在数控机床上的装夹与定位方法，数控机床刀具的材料、种类、特点及其刀具选择原则。数控加工工艺基础、数控车削加工工艺分析、数控铣削加工工艺分析、加工中心的工艺分析等。</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9.机械制造学（1）（2）</w:t>
      </w:r>
    </w:p>
    <w:p w:rsidR="001036D7" w:rsidRDefault="006C7C0E"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本课程分为</w:t>
      </w:r>
      <w:r w:rsidR="001036D7">
        <w:rPr>
          <w:rFonts w:ascii="仿宋_GB2312" w:eastAsia="仿宋_GB2312" w:hAnsi="Calibri" w:hint="eastAsia"/>
          <w:sz w:val="24"/>
        </w:rPr>
        <w:t>机械制造学（1）</w:t>
      </w:r>
      <w:r>
        <w:rPr>
          <w:rFonts w:ascii="仿宋_GB2312" w:eastAsia="仿宋_GB2312" w:hAnsi="Calibri" w:hint="eastAsia"/>
          <w:sz w:val="24"/>
        </w:rPr>
        <w:t>和</w:t>
      </w:r>
      <w:r w:rsidR="001036D7">
        <w:rPr>
          <w:rFonts w:ascii="仿宋_GB2312" w:eastAsia="仿宋_GB2312" w:hAnsi="Calibri" w:hint="eastAsia"/>
          <w:sz w:val="24"/>
        </w:rPr>
        <w:t>机械制造学（2）</w:t>
      </w:r>
      <w:r>
        <w:rPr>
          <w:rFonts w:ascii="仿宋_GB2312" w:eastAsia="仿宋_GB2312" w:hAnsi="Calibri" w:hint="eastAsia"/>
          <w:sz w:val="24"/>
        </w:rPr>
        <w:t>，</w:t>
      </w:r>
      <w:r w:rsidR="001036D7">
        <w:rPr>
          <w:rFonts w:ascii="仿宋_GB2312" w:eastAsia="仿宋_GB2312" w:hAnsi="Calibri" w:hint="eastAsia"/>
          <w:sz w:val="24"/>
        </w:rPr>
        <w:t>各为4个学分，72学时。</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本课程介绍金属切削过程中主要物理现象的切削规律及其控制方法，典型机床的工作原理、传动系统、主要结构及使用性能，着重探讨机械加工工艺理论与影响零件制造质量、经济性、生产率等的工艺因素及其控制方法。</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 xml:space="preserve"> 本课程的主要内容：刀具材料、切削过程的基本规律、提高金属切削效益对策、磨削、金属切削刀具概述、车床介绍、齿轮加工机床、其他机床、机械加工工艺规程的制订、机械加工精度、机械加工表面质量、典型零件的加工工艺、夹具设计、装配工艺、机械制造工艺与设备的新发展等。</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10.数控机床及编程</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本课程3学分，54学时。</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本课程是数控加工工艺与数控机床联系的纽带。通过本课程的学习，使学生能够合理运用编程指令，编制典型零件的加工程序，为数控加工做准备。</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课程的主要内容：数控加工程序的基本构成，常用的功能指令及其编程方法，坐标系的建立，刀具补偿及其应用，固定循环与子程序，数控编程中的工艺分析和数学处理、数控车削加工编程、数控铣削加工编程、加工中心编程、电火花线切割加工编程，自动编程简介等。</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（三）职业技能课（具体见本专业实训教学大纲）</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本模块最低毕业学分为10学分。</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（四）职业延展课</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本模块最低毕业学分为6学分。</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1.单片机原理与应用</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本课程4学分，72学时。</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本课程重点讲授利用单片机测控机电设备。通过本课程的学习，使学生掌握典型（如MCS-51）系列单片机的基本工作原理，能利用单片机组成简单的测控系统，并能编写相应的汇编程序。</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课程的主要内容：微型计算机系统的基础知识，单片机的结构、指令系统、单片机并行I/O接口、串行I/O接口、中断和中断接口，定时/计数器、存储器的扩展、汇编语言程序设计，单片机的开发与调试等。</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2. 液压与气压传动</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lastRenderedPageBreak/>
        <w:t>本课程4学分，72学时。</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通过本课程的学习，使学生了解和掌握液压气动技术的基础知识，为以后从事机电一体化的制造、使用和维修方面的工作打下基础。课程的主要内容：前一部分主要介绍液压传动的流体力学基础知识，组成液压系统的动力、执行、控制和辅助等四种液压元件以及传动介质，组成液压系统的若干液压基本回路，典型液压系统实例的介绍和液压系统的计算。后一部分主要介绍气压传动的基础知识，组成气压传动的基本元件、组成气压系统的基本回路、典型气压系统的实例分析。</w:t>
      </w:r>
    </w:p>
    <w:p w:rsidR="001036D7" w:rsidRDefault="001036D7" w:rsidP="001036D7">
      <w:pPr>
        <w:adjustRightInd w:val="0"/>
        <w:snapToGrid w:val="0"/>
        <w:spacing w:line="312" w:lineRule="auto"/>
        <w:ind w:firstLineChars="250" w:firstLine="600"/>
        <w:rPr>
          <w:rFonts w:ascii="仿宋_GB2312" w:eastAsia="仿宋_GB2312"/>
          <w:sz w:val="28"/>
          <w:szCs w:val="28"/>
        </w:rPr>
      </w:pPr>
      <w:r>
        <w:rPr>
          <w:rFonts w:ascii="仿宋_GB2312" w:eastAsia="仿宋_GB2312" w:hAnsi="Calibri" w:hint="eastAsia"/>
          <w:sz w:val="24"/>
        </w:rPr>
        <w:t>3. 模具设计</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本课程4.5学分，81学时。</w:t>
      </w:r>
    </w:p>
    <w:p w:rsidR="001036D7" w:rsidRDefault="001036D7" w:rsidP="001036D7">
      <w:pPr>
        <w:adjustRightInd w:val="0"/>
        <w:snapToGrid w:val="0"/>
        <w:spacing w:line="312" w:lineRule="auto"/>
        <w:ind w:firstLineChars="212" w:firstLine="509"/>
        <w:rPr>
          <w:rFonts w:ascii="仿宋_GB2312" w:eastAsia="仿宋_GB2312" w:hAnsi="Calibri"/>
          <w:sz w:val="24"/>
        </w:rPr>
      </w:pPr>
      <w:r>
        <w:rPr>
          <w:rFonts w:ascii="仿宋_GB2312" w:eastAsia="仿宋_GB2312" w:hAnsi="Calibri" w:hint="eastAsia"/>
          <w:sz w:val="24"/>
        </w:rPr>
        <w:t>模具技术是一门综合性很强的学科，通过本课程的学习，可以进一步拓宽数控加工的内容与知识面。使学生具备一定的模具设计和制造能力。</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课程的主要内容：冲压工艺及模具设计，主要介绍塑性成形的基本理论、常用的冲压工艺及典型的模具结构，冲压工艺设计，冲压常用设备、冲压常用材料等；塑料成型工艺及模具设计，主要介绍注射成型工艺及注射模具设计，其他的塑料成型工艺、塑料及注射机的基本知识；模具特种加工及模具装配的有关知识，模具的机械加工、现代模具制造的一些基本知识；模具常用的材料及热处理要求。</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4. 职业生涯规划</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本课程1学分，18学时。</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该课程通过系统的职业生涯规划理论及实践教学，让学生了解职业生涯管理的基本理论，掌握职业生涯规划的基本方法和求职就业的基本途径、技巧，帮助学生形成职业生涯自我规划能力，提高学生的就业竞争能力和职业生存能力。该课程的主要内容有：职业启蒙与生涯规划、职业道德与人生修炼、职业意识与就业准备、就业观念与心理调适、求职择业与创业之路、就业形势与政策法规。</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5.市场营销学</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本课程4学分，72学时。</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课程的主要内容：企业战略和市场营销管理过程、购买行为分析、目标市场营销、市场调研与需求预测、市场营销组合策略、市场营销计划的实施与控制等。这个体系是按照学科内在的逻辑关系顺序展开的，在阐述了市场营销的基本思想、原理和方法的基础上，着重介绍市场分析的方法、市场战略和企业的市场营销组合策略。</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6. 企业生产管理</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本课程3学分，54学时。</w:t>
      </w:r>
    </w:p>
    <w:p w:rsidR="001036D7" w:rsidRDefault="001036D7" w:rsidP="001036D7">
      <w:pPr>
        <w:adjustRightInd w:val="0"/>
        <w:snapToGrid w:val="0"/>
        <w:spacing w:line="312" w:lineRule="auto"/>
        <w:ind w:firstLine="454"/>
        <w:rPr>
          <w:rFonts w:ascii="仿宋_GB2312" w:eastAsia="仿宋_GB2312" w:hAnsi="Calibri"/>
          <w:sz w:val="24"/>
        </w:rPr>
      </w:pPr>
      <w:r>
        <w:rPr>
          <w:rFonts w:ascii="仿宋_GB2312" w:eastAsia="仿宋_GB2312" w:hAnsi="Calibri" w:hint="eastAsia"/>
          <w:sz w:val="24"/>
        </w:rPr>
        <w:t>通过对本课程的学习，使学员掌握企业生产管理的基础知识；掌握生产系统的规划与设计的基本原理和方法；理解新产品开发的策略、程序和一些先进的思</w:t>
      </w:r>
      <w:r>
        <w:rPr>
          <w:rFonts w:ascii="仿宋_GB2312" w:eastAsia="仿宋_GB2312" w:hAnsi="Calibri" w:hint="eastAsia"/>
          <w:sz w:val="24"/>
        </w:rPr>
        <w:lastRenderedPageBreak/>
        <w:t>想方法；掌握不同生产类型的特征、生产过程的组织、计划和监控；理解物资供应、库存管理、设备管理等基本理论和方法。通过该课程的学习，使学员了解一些生产管理的新思想、新理论，从生产的角度理解企业的物流管理活动。</w:t>
      </w:r>
    </w:p>
    <w:p w:rsidR="001036D7" w:rsidRDefault="001036D7" w:rsidP="001036D7">
      <w:pPr>
        <w:adjustRightInd w:val="0"/>
        <w:snapToGrid w:val="0"/>
        <w:spacing w:line="312" w:lineRule="auto"/>
        <w:ind w:firstLineChars="200" w:firstLine="480"/>
        <w:rPr>
          <w:rFonts w:ascii="仿宋_GB2312" w:eastAsia="仿宋_GB2312" w:hAnsi="Calibri"/>
          <w:sz w:val="24"/>
        </w:rPr>
      </w:pPr>
      <w:r>
        <w:rPr>
          <w:rFonts w:ascii="仿宋_GB2312" w:eastAsia="仿宋_GB2312" w:hAnsi="Calibri" w:hint="eastAsia"/>
          <w:sz w:val="24"/>
        </w:rPr>
        <w:t>（五）实践实训（略）</w:t>
      </w:r>
    </w:p>
    <w:p w:rsidR="001036D7" w:rsidRDefault="001036D7" w:rsidP="001036D7">
      <w:pPr>
        <w:spacing w:line="360" w:lineRule="auto"/>
        <w:ind w:firstLineChars="200" w:firstLine="480"/>
        <w:rPr>
          <w:rFonts w:ascii="仿宋_GB2312" w:eastAsia="仿宋_GB2312" w:hAnsi="Calibri"/>
          <w:sz w:val="24"/>
        </w:rPr>
      </w:pPr>
      <w:r>
        <w:rPr>
          <w:rFonts w:ascii="仿宋_GB2312" w:eastAsia="仿宋_GB2312" w:hAnsi="Calibri" w:hint="eastAsia"/>
          <w:sz w:val="24"/>
        </w:rPr>
        <w:t>（六）考级考证课</w:t>
      </w:r>
    </w:p>
    <w:tbl>
      <w:tblPr>
        <w:tblW w:w="9379" w:type="dxa"/>
        <w:jc w:val="center"/>
        <w:tblInd w:w="314" w:type="dxa"/>
        <w:tblLook w:val="04A0"/>
      </w:tblPr>
      <w:tblGrid>
        <w:gridCol w:w="2127"/>
        <w:gridCol w:w="1701"/>
        <w:gridCol w:w="1991"/>
        <w:gridCol w:w="440"/>
        <w:gridCol w:w="3120"/>
      </w:tblGrid>
      <w:tr w:rsidR="001036D7" w:rsidRPr="00664750" w:rsidTr="00FA205D">
        <w:trPr>
          <w:trHeight w:val="780"/>
          <w:jc w:val="center"/>
        </w:trPr>
        <w:tc>
          <w:tcPr>
            <w:tcW w:w="9379" w:type="dxa"/>
            <w:gridSpan w:val="5"/>
            <w:tcBorders>
              <w:top w:val="nil"/>
              <w:left w:val="nil"/>
              <w:bottom w:val="nil"/>
              <w:right w:val="nil"/>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bookmarkStart w:id="0" w:name="RANGE!A2"/>
            <w:r w:rsidRPr="00664750">
              <w:rPr>
                <w:rFonts w:ascii="仿宋_GB2312" w:eastAsia="仿宋_GB2312" w:hAnsi="宋体" w:cs="宋体" w:hint="eastAsia"/>
                <w:color w:val="000000"/>
                <w:kern w:val="0"/>
                <w:szCs w:val="21"/>
              </w:rPr>
              <w:t>浙江广播电视大学成人专科教育机电一体化技术专业</w:t>
            </w:r>
            <w:r w:rsidRPr="00664750">
              <w:rPr>
                <w:rFonts w:ascii="仿宋_GB2312" w:eastAsia="仿宋_GB2312" w:hAnsi="宋体" w:cs="宋体" w:hint="eastAsia"/>
                <w:color w:val="000000"/>
                <w:kern w:val="0"/>
                <w:szCs w:val="21"/>
              </w:rPr>
              <w:br/>
              <w:t>相关岗位培训、国家职业资格证书一览表</w:t>
            </w:r>
            <w:bookmarkEnd w:id="0"/>
          </w:p>
        </w:tc>
      </w:tr>
      <w:tr w:rsidR="001036D7" w:rsidRPr="00664750" w:rsidTr="00FA205D">
        <w:trPr>
          <w:trHeight w:val="540"/>
          <w:jc w:val="center"/>
        </w:trPr>
        <w:tc>
          <w:tcPr>
            <w:tcW w:w="2127" w:type="dxa"/>
            <w:tcBorders>
              <w:top w:val="single" w:sz="4" w:space="0" w:color="auto"/>
              <w:left w:val="single" w:sz="4" w:space="0" w:color="auto"/>
              <w:bottom w:val="nil"/>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资格或技能名称</w:t>
            </w:r>
          </w:p>
        </w:tc>
        <w:tc>
          <w:tcPr>
            <w:tcW w:w="1701" w:type="dxa"/>
            <w:tcBorders>
              <w:top w:val="single" w:sz="4" w:space="0" w:color="auto"/>
              <w:left w:val="nil"/>
              <w:bottom w:val="nil"/>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资格或技能等级</w:t>
            </w:r>
          </w:p>
        </w:tc>
        <w:tc>
          <w:tcPr>
            <w:tcW w:w="1991" w:type="dxa"/>
            <w:tcBorders>
              <w:top w:val="single" w:sz="4" w:space="0" w:color="auto"/>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对应课程名称</w:t>
            </w:r>
          </w:p>
        </w:tc>
        <w:tc>
          <w:tcPr>
            <w:tcW w:w="440" w:type="dxa"/>
            <w:tcBorders>
              <w:top w:val="single" w:sz="4" w:space="0" w:color="auto"/>
              <w:left w:val="nil"/>
              <w:bottom w:val="nil"/>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学分</w:t>
            </w:r>
          </w:p>
        </w:tc>
        <w:tc>
          <w:tcPr>
            <w:tcW w:w="3120" w:type="dxa"/>
            <w:tcBorders>
              <w:top w:val="single" w:sz="4" w:space="0" w:color="auto"/>
              <w:left w:val="nil"/>
              <w:bottom w:val="nil"/>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颁证单位</w:t>
            </w:r>
          </w:p>
        </w:tc>
      </w:tr>
      <w:tr w:rsidR="001036D7" w:rsidRPr="00664750" w:rsidTr="00FA205D">
        <w:trPr>
          <w:trHeight w:val="402"/>
          <w:jc w:val="center"/>
        </w:trPr>
        <w:tc>
          <w:tcPr>
            <w:tcW w:w="21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数控车工</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中级</w:t>
            </w:r>
          </w:p>
        </w:tc>
        <w:tc>
          <w:tcPr>
            <w:tcW w:w="199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数控加工实训</w:t>
            </w:r>
          </w:p>
        </w:tc>
        <w:tc>
          <w:tcPr>
            <w:tcW w:w="440" w:type="dxa"/>
            <w:tcBorders>
              <w:top w:val="single" w:sz="4" w:space="0" w:color="auto"/>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3</w:t>
            </w:r>
          </w:p>
        </w:tc>
        <w:tc>
          <w:tcPr>
            <w:tcW w:w="31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各地市人保局</w:t>
            </w:r>
          </w:p>
        </w:tc>
      </w:tr>
      <w:tr w:rsidR="001036D7" w:rsidRPr="00664750" w:rsidTr="00FA205D">
        <w:trPr>
          <w:trHeight w:val="402"/>
          <w:jc w:val="center"/>
        </w:trPr>
        <w:tc>
          <w:tcPr>
            <w:tcW w:w="2127" w:type="dxa"/>
            <w:vMerge/>
            <w:tcBorders>
              <w:top w:val="single" w:sz="4" w:space="0" w:color="auto"/>
              <w:left w:val="single" w:sz="4" w:space="0" w:color="auto"/>
              <w:bottom w:val="single" w:sz="4" w:space="0" w:color="000000"/>
              <w:right w:val="single" w:sz="4" w:space="0" w:color="auto"/>
            </w:tcBorders>
            <w:vAlign w:val="center"/>
            <w:hideMark/>
          </w:tcPr>
          <w:p w:rsidR="001036D7" w:rsidRPr="00664750" w:rsidRDefault="001036D7" w:rsidP="00FA205D">
            <w:pPr>
              <w:widowControl/>
              <w:jc w:val="left"/>
              <w:rPr>
                <w:rFonts w:ascii="仿宋_GB2312" w:eastAsia="仿宋_GB2312"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高级</w:t>
            </w:r>
          </w:p>
        </w:tc>
        <w:tc>
          <w:tcPr>
            <w:tcW w:w="199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数控加工实训</w:t>
            </w:r>
          </w:p>
        </w:tc>
        <w:tc>
          <w:tcPr>
            <w:tcW w:w="44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3</w:t>
            </w:r>
          </w:p>
        </w:tc>
        <w:tc>
          <w:tcPr>
            <w:tcW w:w="3120" w:type="dxa"/>
            <w:vMerge/>
            <w:tcBorders>
              <w:top w:val="single" w:sz="4" w:space="0" w:color="auto"/>
              <w:left w:val="single" w:sz="4" w:space="0" w:color="auto"/>
              <w:bottom w:val="single" w:sz="4" w:space="0" w:color="000000"/>
              <w:right w:val="single" w:sz="4" w:space="0" w:color="auto"/>
            </w:tcBorders>
            <w:vAlign w:val="center"/>
            <w:hideMark/>
          </w:tcPr>
          <w:p w:rsidR="001036D7" w:rsidRPr="00664750" w:rsidRDefault="001036D7" w:rsidP="00FA205D">
            <w:pPr>
              <w:widowControl/>
              <w:jc w:val="left"/>
              <w:rPr>
                <w:rFonts w:ascii="仿宋_GB2312" w:eastAsia="仿宋_GB2312" w:hAnsi="宋体" w:cs="宋体"/>
                <w:color w:val="000000"/>
                <w:kern w:val="0"/>
                <w:szCs w:val="21"/>
              </w:rPr>
            </w:pPr>
          </w:p>
        </w:tc>
      </w:tr>
      <w:tr w:rsidR="001036D7" w:rsidRPr="00664750" w:rsidTr="00FA205D">
        <w:trPr>
          <w:trHeight w:val="402"/>
          <w:jc w:val="center"/>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数控铣工</w:t>
            </w:r>
          </w:p>
        </w:tc>
        <w:tc>
          <w:tcPr>
            <w:tcW w:w="170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中级</w:t>
            </w:r>
          </w:p>
        </w:tc>
        <w:tc>
          <w:tcPr>
            <w:tcW w:w="199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数控加工实训</w:t>
            </w:r>
          </w:p>
        </w:tc>
        <w:tc>
          <w:tcPr>
            <w:tcW w:w="44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3</w:t>
            </w:r>
          </w:p>
        </w:tc>
        <w:tc>
          <w:tcPr>
            <w:tcW w:w="312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各地市人保局</w:t>
            </w:r>
          </w:p>
        </w:tc>
      </w:tr>
      <w:tr w:rsidR="001036D7" w:rsidRPr="00664750" w:rsidTr="00FA205D">
        <w:trPr>
          <w:trHeight w:val="402"/>
          <w:jc w:val="center"/>
        </w:trPr>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车工</w:t>
            </w:r>
          </w:p>
        </w:tc>
        <w:tc>
          <w:tcPr>
            <w:tcW w:w="170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中级</w:t>
            </w:r>
          </w:p>
        </w:tc>
        <w:tc>
          <w:tcPr>
            <w:tcW w:w="199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车工实训</w:t>
            </w:r>
          </w:p>
        </w:tc>
        <w:tc>
          <w:tcPr>
            <w:tcW w:w="44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2</w:t>
            </w:r>
          </w:p>
        </w:tc>
        <w:tc>
          <w:tcPr>
            <w:tcW w:w="3120" w:type="dxa"/>
            <w:vMerge w:val="restart"/>
            <w:tcBorders>
              <w:top w:val="nil"/>
              <w:left w:val="single" w:sz="4" w:space="0" w:color="auto"/>
              <w:bottom w:val="single" w:sz="4" w:space="0" w:color="000000"/>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各地市人保局</w:t>
            </w:r>
          </w:p>
        </w:tc>
      </w:tr>
      <w:tr w:rsidR="001036D7" w:rsidRPr="00664750" w:rsidTr="00FA205D">
        <w:trPr>
          <w:trHeight w:val="402"/>
          <w:jc w:val="center"/>
        </w:trPr>
        <w:tc>
          <w:tcPr>
            <w:tcW w:w="2127" w:type="dxa"/>
            <w:vMerge/>
            <w:tcBorders>
              <w:top w:val="nil"/>
              <w:left w:val="single" w:sz="4" w:space="0" w:color="auto"/>
              <w:bottom w:val="single" w:sz="4" w:space="0" w:color="auto"/>
              <w:right w:val="single" w:sz="4" w:space="0" w:color="auto"/>
            </w:tcBorders>
            <w:vAlign w:val="center"/>
            <w:hideMark/>
          </w:tcPr>
          <w:p w:rsidR="001036D7" w:rsidRPr="00664750" w:rsidRDefault="001036D7" w:rsidP="00FA205D">
            <w:pPr>
              <w:widowControl/>
              <w:jc w:val="left"/>
              <w:rPr>
                <w:rFonts w:ascii="仿宋_GB2312" w:eastAsia="仿宋_GB2312"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高级</w:t>
            </w:r>
          </w:p>
        </w:tc>
        <w:tc>
          <w:tcPr>
            <w:tcW w:w="199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车工实训</w:t>
            </w:r>
          </w:p>
        </w:tc>
        <w:tc>
          <w:tcPr>
            <w:tcW w:w="44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3</w:t>
            </w:r>
          </w:p>
        </w:tc>
        <w:tc>
          <w:tcPr>
            <w:tcW w:w="3120" w:type="dxa"/>
            <w:vMerge/>
            <w:tcBorders>
              <w:top w:val="nil"/>
              <w:left w:val="single" w:sz="4" w:space="0" w:color="auto"/>
              <w:bottom w:val="single" w:sz="4" w:space="0" w:color="000000"/>
              <w:right w:val="single" w:sz="4" w:space="0" w:color="auto"/>
            </w:tcBorders>
            <w:vAlign w:val="center"/>
            <w:hideMark/>
          </w:tcPr>
          <w:p w:rsidR="001036D7" w:rsidRPr="00664750" w:rsidRDefault="001036D7" w:rsidP="00FA205D">
            <w:pPr>
              <w:widowControl/>
              <w:jc w:val="left"/>
              <w:rPr>
                <w:rFonts w:ascii="仿宋_GB2312" w:eastAsia="仿宋_GB2312" w:hAnsi="宋体" w:cs="宋体"/>
                <w:color w:val="000000"/>
                <w:kern w:val="0"/>
                <w:szCs w:val="21"/>
              </w:rPr>
            </w:pPr>
          </w:p>
        </w:tc>
      </w:tr>
      <w:tr w:rsidR="001036D7" w:rsidRPr="00664750" w:rsidTr="00FA205D">
        <w:trPr>
          <w:trHeight w:val="402"/>
          <w:jc w:val="center"/>
        </w:trPr>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加工中心操作</w:t>
            </w:r>
          </w:p>
        </w:tc>
        <w:tc>
          <w:tcPr>
            <w:tcW w:w="170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中级</w:t>
            </w:r>
          </w:p>
        </w:tc>
        <w:tc>
          <w:tcPr>
            <w:tcW w:w="199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数控加工实训</w:t>
            </w:r>
          </w:p>
        </w:tc>
        <w:tc>
          <w:tcPr>
            <w:tcW w:w="44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3</w:t>
            </w:r>
          </w:p>
        </w:tc>
        <w:tc>
          <w:tcPr>
            <w:tcW w:w="3120" w:type="dxa"/>
            <w:vMerge w:val="restart"/>
            <w:tcBorders>
              <w:top w:val="nil"/>
              <w:left w:val="single" w:sz="4" w:space="0" w:color="auto"/>
              <w:bottom w:val="single" w:sz="4" w:space="0" w:color="000000"/>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各地市人保局</w:t>
            </w:r>
          </w:p>
        </w:tc>
      </w:tr>
      <w:tr w:rsidR="001036D7" w:rsidRPr="00664750" w:rsidTr="00FA205D">
        <w:trPr>
          <w:trHeight w:val="402"/>
          <w:jc w:val="center"/>
        </w:trPr>
        <w:tc>
          <w:tcPr>
            <w:tcW w:w="2127" w:type="dxa"/>
            <w:vMerge/>
            <w:tcBorders>
              <w:top w:val="nil"/>
              <w:left w:val="single" w:sz="4" w:space="0" w:color="auto"/>
              <w:bottom w:val="single" w:sz="4" w:space="0" w:color="auto"/>
              <w:right w:val="single" w:sz="4" w:space="0" w:color="auto"/>
            </w:tcBorders>
            <w:vAlign w:val="center"/>
            <w:hideMark/>
          </w:tcPr>
          <w:p w:rsidR="001036D7" w:rsidRPr="00664750" w:rsidRDefault="001036D7" w:rsidP="00FA205D">
            <w:pPr>
              <w:widowControl/>
              <w:jc w:val="left"/>
              <w:rPr>
                <w:rFonts w:ascii="仿宋_GB2312" w:eastAsia="仿宋_GB2312"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高级</w:t>
            </w:r>
          </w:p>
        </w:tc>
        <w:tc>
          <w:tcPr>
            <w:tcW w:w="199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数控加工实训</w:t>
            </w:r>
          </w:p>
        </w:tc>
        <w:tc>
          <w:tcPr>
            <w:tcW w:w="44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3</w:t>
            </w:r>
          </w:p>
        </w:tc>
        <w:tc>
          <w:tcPr>
            <w:tcW w:w="3120" w:type="dxa"/>
            <w:vMerge/>
            <w:tcBorders>
              <w:top w:val="nil"/>
              <w:left w:val="single" w:sz="4" w:space="0" w:color="auto"/>
              <w:bottom w:val="single" w:sz="4" w:space="0" w:color="000000"/>
              <w:right w:val="single" w:sz="4" w:space="0" w:color="auto"/>
            </w:tcBorders>
            <w:vAlign w:val="center"/>
            <w:hideMark/>
          </w:tcPr>
          <w:p w:rsidR="001036D7" w:rsidRPr="00664750" w:rsidRDefault="001036D7" w:rsidP="00FA205D">
            <w:pPr>
              <w:widowControl/>
              <w:jc w:val="left"/>
              <w:rPr>
                <w:rFonts w:ascii="仿宋_GB2312" w:eastAsia="仿宋_GB2312" w:hAnsi="宋体" w:cs="宋体"/>
                <w:color w:val="000000"/>
                <w:kern w:val="0"/>
                <w:szCs w:val="21"/>
              </w:rPr>
            </w:pPr>
          </w:p>
        </w:tc>
      </w:tr>
      <w:tr w:rsidR="001036D7" w:rsidRPr="00664750" w:rsidTr="00FA205D">
        <w:trPr>
          <w:trHeight w:val="402"/>
          <w:jc w:val="center"/>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装配钳工</w:t>
            </w:r>
          </w:p>
        </w:tc>
        <w:tc>
          <w:tcPr>
            <w:tcW w:w="170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中级</w:t>
            </w:r>
          </w:p>
        </w:tc>
        <w:tc>
          <w:tcPr>
            <w:tcW w:w="199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钳工实训</w:t>
            </w:r>
          </w:p>
        </w:tc>
        <w:tc>
          <w:tcPr>
            <w:tcW w:w="44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2</w:t>
            </w:r>
          </w:p>
        </w:tc>
        <w:tc>
          <w:tcPr>
            <w:tcW w:w="312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各地市人保局</w:t>
            </w:r>
          </w:p>
        </w:tc>
      </w:tr>
      <w:tr w:rsidR="001036D7" w:rsidRPr="00664750" w:rsidTr="00FA205D">
        <w:trPr>
          <w:trHeight w:val="402"/>
          <w:jc w:val="center"/>
        </w:trPr>
        <w:tc>
          <w:tcPr>
            <w:tcW w:w="2127" w:type="dxa"/>
            <w:vMerge w:val="restart"/>
            <w:tcBorders>
              <w:top w:val="nil"/>
              <w:left w:val="single" w:sz="4" w:space="0" w:color="auto"/>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维修电工</w:t>
            </w:r>
          </w:p>
        </w:tc>
        <w:tc>
          <w:tcPr>
            <w:tcW w:w="170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初级</w:t>
            </w:r>
          </w:p>
        </w:tc>
        <w:tc>
          <w:tcPr>
            <w:tcW w:w="199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电工实训</w:t>
            </w:r>
          </w:p>
        </w:tc>
        <w:tc>
          <w:tcPr>
            <w:tcW w:w="44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2</w:t>
            </w:r>
          </w:p>
        </w:tc>
        <w:tc>
          <w:tcPr>
            <w:tcW w:w="3120" w:type="dxa"/>
            <w:vMerge w:val="restart"/>
            <w:tcBorders>
              <w:top w:val="nil"/>
              <w:left w:val="single" w:sz="4" w:space="0" w:color="auto"/>
              <w:bottom w:val="single" w:sz="4" w:space="0" w:color="000000"/>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各地市人保局</w:t>
            </w:r>
          </w:p>
        </w:tc>
      </w:tr>
      <w:tr w:rsidR="001036D7" w:rsidRPr="00664750" w:rsidTr="00FA205D">
        <w:trPr>
          <w:trHeight w:val="402"/>
          <w:jc w:val="center"/>
        </w:trPr>
        <w:tc>
          <w:tcPr>
            <w:tcW w:w="2127" w:type="dxa"/>
            <w:vMerge/>
            <w:tcBorders>
              <w:top w:val="nil"/>
              <w:left w:val="single" w:sz="4" w:space="0" w:color="auto"/>
              <w:bottom w:val="single" w:sz="4" w:space="0" w:color="auto"/>
              <w:right w:val="single" w:sz="4" w:space="0" w:color="auto"/>
            </w:tcBorders>
            <w:vAlign w:val="center"/>
            <w:hideMark/>
          </w:tcPr>
          <w:p w:rsidR="001036D7" w:rsidRPr="00664750" w:rsidRDefault="001036D7" w:rsidP="00FA205D">
            <w:pPr>
              <w:widowControl/>
              <w:jc w:val="left"/>
              <w:rPr>
                <w:rFonts w:ascii="仿宋_GB2312" w:eastAsia="仿宋_GB2312"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中级</w:t>
            </w:r>
          </w:p>
        </w:tc>
        <w:tc>
          <w:tcPr>
            <w:tcW w:w="199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电工实训</w:t>
            </w:r>
          </w:p>
        </w:tc>
        <w:tc>
          <w:tcPr>
            <w:tcW w:w="44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3</w:t>
            </w:r>
          </w:p>
        </w:tc>
        <w:tc>
          <w:tcPr>
            <w:tcW w:w="3120" w:type="dxa"/>
            <w:vMerge/>
            <w:tcBorders>
              <w:top w:val="nil"/>
              <w:left w:val="single" w:sz="4" w:space="0" w:color="auto"/>
              <w:bottom w:val="single" w:sz="4" w:space="0" w:color="000000"/>
              <w:right w:val="single" w:sz="4" w:space="0" w:color="auto"/>
            </w:tcBorders>
            <w:vAlign w:val="center"/>
            <w:hideMark/>
          </w:tcPr>
          <w:p w:rsidR="001036D7" w:rsidRPr="00664750" w:rsidRDefault="001036D7" w:rsidP="00FA205D">
            <w:pPr>
              <w:widowControl/>
              <w:jc w:val="left"/>
              <w:rPr>
                <w:rFonts w:ascii="仿宋_GB2312" w:eastAsia="仿宋_GB2312" w:hAnsi="宋体" w:cs="宋体"/>
                <w:color w:val="000000"/>
                <w:kern w:val="0"/>
                <w:szCs w:val="21"/>
              </w:rPr>
            </w:pPr>
          </w:p>
        </w:tc>
      </w:tr>
      <w:tr w:rsidR="001036D7" w:rsidRPr="00664750" w:rsidTr="00FA205D">
        <w:trPr>
          <w:trHeight w:val="402"/>
          <w:jc w:val="center"/>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二维CAD高级绘图师</w:t>
            </w:r>
          </w:p>
        </w:tc>
        <w:tc>
          <w:tcPr>
            <w:tcW w:w="170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高级</w:t>
            </w:r>
          </w:p>
        </w:tc>
        <w:tc>
          <w:tcPr>
            <w:tcW w:w="199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二维CAD软件实训</w:t>
            </w:r>
          </w:p>
        </w:tc>
        <w:tc>
          <w:tcPr>
            <w:tcW w:w="44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3</w:t>
            </w:r>
          </w:p>
        </w:tc>
        <w:tc>
          <w:tcPr>
            <w:tcW w:w="312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国家制造业信息化培训中心</w:t>
            </w:r>
          </w:p>
        </w:tc>
      </w:tr>
      <w:tr w:rsidR="001036D7" w:rsidRPr="00664750" w:rsidTr="00FA205D">
        <w:trPr>
          <w:trHeight w:val="402"/>
          <w:jc w:val="center"/>
        </w:trPr>
        <w:tc>
          <w:tcPr>
            <w:tcW w:w="2127" w:type="dxa"/>
            <w:tcBorders>
              <w:top w:val="nil"/>
              <w:left w:val="single" w:sz="4" w:space="0" w:color="auto"/>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三维CAD应用工程师</w:t>
            </w:r>
          </w:p>
        </w:tc>
        <w:tc>
          <w:tcPr>
            <w:tcW w:w="170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中级</w:t>
            </w:r>
          </w:p>
        </w:tc>
        <w:tc>
          <w:tcPr>
            <w:tcW w:w="1991"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二维CAD软件实训</w:t>
            </w:r>
          </w:p>
        </w:tc>
        <w:tc>
          <w:tcPr>
            <w:tcW w:w="44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3</w:t>
            </w:r>
          </w:p>
        </w:tc>
        <w:tc>
          <w:tcPr>
            <w:tcW w:w="3120" w:type="dxa"/>
            <w:tcBorders>
              <w:top w:val="nil"/>
              <w:left w:val="nil"/>
              <w:bottom w:val="single" w:sz="4" w:space="0" w:color="auto"/>
              <w:right w:val="single" w:sz="4" w:space="0" w:color="auto"/>
            </w:tcBorders>
            <w:shd w:val="clear" w:color="auto" w:fill="auto"/>
            <w:vAlign w:val="center"/>
            <w:hideMark/>
          </w:tcPr>
          <w:p w:rsidR="001036D7" w:rsidRPr="00664750" w:rsidRDefault="001036D7" w:rsidP="00FA205D">
            <w:pPr>
              <w:widowControl/>
              <w:jc w:val="center"/>
              <w:rPr>
                <w:rFonts w:ascii="仿宋_GB2312" w:eastAsia="仿宋_GB2312" w:hAnsi="宋体" w:cs="宋体"/>
                <w:color w:val="000000"/>
                <w:kern w:val="0"/>
                <w:szCs w:val="21"/>
              </w:rPr>
            </w:pPr>
            <w:r w:rsidRPr="00664750">
              <w:rPr>
                <w:rFonts w:ascii="仿宋_GB2312" w:eastAsia="仿宋_GB2312" w:hAnsi="宋体" w:cs="宋体" w:hint="eastAsia"/>
                <w:color w:val="000000"/>
                <w:kern w:val="0"/>
                <w:szCs w:val="21"/>
              </w:rPr>
              <w:t>国家制造业信息化培训中心</w:t>
            </w:r>
          </w:p>
        </w:tc>
      </w:tr>
    </w:tbl>
    <w:p w:rsidR="001036D7" w:rsidRPr="00664750" w:rsidRDefault="001036D7" w:rsidP="001036D7">
      <w:pPr>
        <w:spacing w:line="360" w:lineRule="auto"/>
        <w:ind w:firstLineChars="200" w:firstLine="480"/>
        <w:rPr>
          <w:rFonts w:ascii="仿宋_GB2312" w:eastAsia="仿宋_GB2312" w:hAnsi="Calibri"/>
          <w:sz w:val="24"/>
        </w:rPr>
      </w:pPr>
    </w:p>
    <w:p w:rsidR="001036D7" w:rsidRDefault="001036D7" w:rsidP="001036D7">
      <w:pPr>
        <w:adjustRightInd w:val="0"/>
        <w:snapToGrid w:val="0"/>
        <w:spacing w:line="312" w:lineRule="auto"/>
        <w:ind w:firstLineChars="196" w:firstLine="551"/>
        <w:rPr>
          <w:rFonts w:ascii="仿宋_GB2312" w:eastAsia="仿宋_GB2312" w:hAnsi="宋体"/>
          <w:szCs w:val="21"/>
        </w:rPr>
      </w:pPr>
      <w:r>
        <w:rPr>
          <w:rFonts w:ascii="仿宋_GB2312" w:eastAsia="仿宋_GB2312" w:hint="eastAsia"/>
          <w:b/>
          <w:sz w:val="28"/>
          <w:szCs w:val="28"/>
        </w:rPr>
        <w:t>七、学制与毕业</w:t>
      </w:r>
    </w:p>
    <w:p w:rsidR="001036D7" w:rsidRDefault="001036D7" w:rsidP="001036D7">
      <w:pPr>
        <w:adjustRightInd w:val="0"/>
        <w:snapToGrid w:val="0"/>
        <w:spacing w:line="312" w:lineRule="auto"/>
        <w:ind w:firstLineChars="200" w:firstLine="480"/>
        <w:rPr>
          <w:rFonts w:ascii="仿宋_GB2312" w:eastAsia="仿宋_GB2312"/>
          <w:sz w:val="24"/>
        </w:rPr>
      </w:pPr>
      <w:r>
        <w:rPr>
          <w:rFonts w:ascii="仿宋_GB2312" w:eastAsia="仿宋_GB2312" w:hint="eastAsia"/>
          <w:sz w:val="24"/>
        </w:rPr>
        <w:t>我校成人专科教育（脱产）为高中起点，实施三年学制，按照6学期安排教学进程，获得满足要求的120学分，思想品德鉴定符合要求，即可获得专科文凭。由浙江广播电视大学颁发高等教育专科毕业证书，国家承认其相应学历。</w:t>
      </w:r>
    </w:p>
    <w:p w:rsidR="001036D7" w:rsidRDefault="001036D7" w:rsidP="001036D7">
      <w:pPr>
        <w:adjustRightInd w:val="0"/>
        <w:snapToGrid w:val="0"/>
        <w:spacing w:line="312" w:lineRule="auto"/>
        <w:rPr>
          <w:rFonts w:ascii="仿宋_GB2312" w:eastAsia="仿宋_GB2312"/>
          <w:sz w:val="24"/>
        </w:rPr>
      </w:pPr>
    </w:p>
    <w:p w:rsidR="001036D7" w:rsidRPr="00E002FD" w:rsidRDefault="001036D7" w:rsidP="00E002FD">
      <w:pPr>
        <w:adjustRightInd w:val="0"/>
        <w:snapToGrid w:val="0"/>
        <w:spacing w:line="312" w:lineRule="auto"/>
        <w:ind w:right="-58" w:firstLineChars="200" w:firstLine="480"/>
        <w:rPr>
          <w:rFonts w:ascii="仿宋_GB2312" w:eastAsia="仿宋_GB2312" w:hAnsi="宋体"/>
          <w:b/>
          <w:szCs w:val="21"/>
        </w:rPr>
      </w:pPr>
      <w:r>
        <w:rPr>
          <w:rFonts w:ascii="仿宋_GB2312" w:eastAsia="仿宋_GB2312" w:hint="eastAsia"/>
          <w:sz w:val="24"/>
        </w:rPr>
        <w:t>附表：</w:t>
      </w:r>
      <w:r w:rsidRPr="00E002FD">
        <w:rPr>
          <w:rFonts w:ascii="仿宋_GB2312" w:eastAsia="仿宋_GB2312" w:hint="eastAsia"/>
          <w:b/>
          <w:sz w:val="24"/>
        </w:rPr>
        <w:t>浙江广播电视大学成人专科教育机电一体化技术专业培养方案进程表</w:t>
      </w:r>
    </w:p>
    <w:p w:rsidR="00A46FE0" w:rsidRPr="001036D7" w:rsidRDefault="00A46FE0" w:rsidP="00835913">
      <w:pPr>
        <w:ind w:left="987" w:right="987" w:firstLine="420"/>
      </w:pPr>
    </w:p>
    <w:sectPr w:rsidR="00A46FE0" w:rsidRPr="001036D7" w:rsidSect="00A46F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17A" w:rsidRDefault="00EF117A" w:rsidP="007A3186">
      <w:r>
        <w:separator/>
      </w:r>
    </w:p>
  </w:endnote>
  <w:endnote w:type="continuationSeparator" w:id="1">
    <w:p w:rsidR="00EF117A" w:rsidRDefault="00EF117A" w:rsidP="007A31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186" w:rsidRDefault="007A318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186" w:rsidRDefault="007A318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186" w:rsidRDefault="007A318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17A" w:rsidRDefault="00EF117A" w:rsidP="007A3186">
      <w:r>
        <w:separator/>
      </w:r>
    </w:p>
  </w:footnote>
  <w:footnote w:type="continuationSeparator" w:id="1">
    <w:p w:rsidR="00EF117A" w:rsidRDefault="00EF117A" w:rsidP="007A31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186" w:rsidRDefault="007A318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186" w:rsidRDefault="007A318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186" w:rsidRDefault="007A318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36D7"/>
    <w:rsid w:val="001036D7"/>
    <w:rsid w:val="001066F2"/>
    <w:rsid w:val="00123126"/>
    <w:rsid w:val="0019672A"/>
    <w:rsid w:val="00392E06"/>
    <w:rsid w:val="003C76D7"/>
    <w:rsid w:val="0043423B"/>
    <w:rsid w:val="004A4EBF"/>
    <w:rsid w:val="004B2BD7"/>
    <w:rsid w:val="004F3616"/>
    <w:rsid w:val="006C7C0E"/>
    <w:rsid w:val="007351BE"/>
    <w:rsid w:val="007A3186"/>
    <w:rsid w:val="00835913"/>
    <w:rsid w:val="008569DB"/>
    <w:rsid w:val="008F612B"/>
    <w:rsid w:val="00A46FE0"/>
    <w:rsid w:val="00A87EEA"/>
    <w:rsid w:val="00C15622"/>
    <w:rsid w:val="00E002FD"/>
    <w:rsid w:val="00E97120"/>
    <w:rsid w:val="00EF117A"/>
    <w:rsid w:val="00F95FEE"/>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6D7"/>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semiHidden/>
    <w:unhideWhenUsed/>
    <w:rsid w:val="001036D7"/>
    <w:pPr>
      <w:spacing w:after="120" w:line="480" w:lineRule="auto"/>
      <w:ind w:leftChars="200" w:left="420"/>
    </w:pPr>
  </w:style>
  <w:style w:type="character" w:customStyle="1" w:styleId="2Char">
    <w:name w:val="正文文本缩进 2 Char"/>
    <w:basedOn w:val="a0"/>
    <w:link w:val="2"/>
    <w:semiHidden/>
    <w:rsid w:val="001036D7"/>
    <w:rPr>
      <w:rFonts w:ascii="Times New Roman" w:eastAsia="宋体" w:hAnsi="Times New Roman" w:cs="Times New Roman"/>
      <w:szCs w:val="24"/>
    </w:rPr>
  </w:style>
  <w:style w:type="character" w:customStyle="1" w:styleId="CharChar">
    <w:name w:val="方案正文 Char Char"/>
    <w:basedOn w:val="a0"/>
    <w:link w:val="a3"/>
    <w:locked/>
    <w:rsid w:val="001036D7"/>
    <w:rPr>
      <w:rFonts w:ascii="仿宋_GB2312" w:eastAsia="仿宋_GB2312"/>
      <w:sz w:val="24"/>
    </w:rPr>
  </w:style>
  <w:style w:type="paragraph" w:customStyle="1" w:styleId="a3">
    <w:name w:val="方案正文"/>
    <w:basedOn w:val="a"/>
    <w:link w:val="CharChar"/>
    <w:rsid w:val="001036D7"/>
    <w:pPr>
      <w:snapToGrid w:val="0"/>
      <w:spacing w:line="360" w:lineRule="auto"/>
      <w:ind w:firstLineChars="200" w:firstLine="480"/>
    </w:pPr>
    <w:rPr>
      <w:rFonts w:ascii="仿宋_GB2312" w:eastAsia="仿宋_GB2312" w:hAnsiTheme="minorHAnsi" w:cstheme="minorBidi"/>
      <w:sz w:val="24"/>
      <w:szCs w:val="22"/>
    </w:rPr>
  </w:style>
  <w:style w:type="paragraph" w:styleId="a4">
    <w:name w:val="header"/>
    <w:basedOn w:val="a"/>
    <w:link w:val="Char"/>
    <w:uiPriority w:val="99"/>
    <w:semiHidden/>
    <w:unhideWhenUsed/>
    <w:rsid w:val="007A31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A3186"/>
    <w:rPr>
      <w:rFonts w:ascii="Times New Roman" w:eastAsia="宋体" w:hAnsi="Times New Roman" w:cs="Times New Roman"/>
      <w:sz w:val="18"/>
      <w:szCs w:val="18"/>
    </w:rPr>
  </w:style>
  <w:style w:type="paragraph" w:styleId="a5">
    <w:name w:val="footer"/>
    <w:basedOn w:val="a"/>
    <w:link w:val="Char0"/>
    <w:uiPriority w:val="99"/>
    <w:semiHidden/>
    <w:unhideWhenUsed/>
    <w:rsid w:val="007A3186"/>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A318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10</Pages>
  <Words>1251</Words>
  <Characters>7135</Characters>
  <Application>Microsoft Office Word</Application>
  <DocSecurity>0</DocSecurity>
  <Lines>59</Lines>
  <Paragraphs>16</Paragraphs>
  <ScaleCrop>false</ScaleCrop>
  <Company>xy</Company>
  <LinksUpToDate>false</LinksUpToDate>
  <CharactersWithSpaces>8370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7</cp:revision>
  <dcterms:created xsi:type="dcterms:W3CDTF">2015-06-05T00:19:00Z</dcterms:created>
  <dcterms:modified xsi:type="dcterms:W3CDTF">2015-06-29T02:18:00Z</dcterms:modified>
</cp:coreProperties>
</file>