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94A" w:rsidRDefault="001A394A" w:rsidP="00667248">
      <w:pPr>
        <w:spacing w:line="360" w:lineRule="auto"/>
        <w:ind w:right="-58"/>
        <w:jc w:val="center"/>
        <w:rPr>
          <w:rFonts w:ascii="仿宋_GB2312" w:eastAsia="仿宋_GB2312"/>
          <w:b/>
          <w:sz w:val="32"/>
          <w:szCs w:val="32"/>
        </w:rPr>
      </w:pPr>
      <w:r>
        <w:rPr>
          <w:rFonts w:ascii="仿宋_GB2312" w:eastAsia="仿宋_GB2312" w:hint="eastAsia"/>
          <w:b/>
          <w:sz w:val="32"/>
          <w:szCs w:val="32"/>
        </w:rPr>
        <w:t>浙江广播电视大学成人专科教育</w:t>
      </w:r>
    </w:p>
    <w:p w:rsidR="001A394A" w:rsidRDefault="001A394A" w:rsidP="00667248">
      <w:pPr>
        <w:spacing w:line="360" w:lineRule="auto"/>
        <w:ind w:right="-58"/>
        <w:jc w:val="center"/>
        <w:rPr>
          <w:rFonts w:ascii="仿宋_GB2312" w:eastAsia="仿宋_GB2312" w:hAnsi="宋体"/>
          <w:b/>
          <w:sz w:val="32"/>
          <w:szCs w:val="32"/>
        </w:rPr>
      </w:pPr>
      <w:r>
        <w:rPr>
          <w:rFonts w:ascii="仿宋_GB2312" w:eastAsia="仿宋_GB2312" w:hint="eastAsia"/>
          <w:b/>
          <w:sz w:val="32"/>
          <w:szCs w:val="32"/>
        </w:rPr>
        <w:t>会计</w:t>
      </w:r>
      <w:r>
        <w:rPr>
          <w:rFonts w:ascii="仿宋_GB2312" w:eastAsia="仿宋_GB2312" w:hAnsi="宋体" w:hint="eastAsia"/>
          <w:b/>
          <w:sz w:val="32"/>
          <w:szCs w:val="32"/>
        </w:rPr>
        <w:t>专业培养方案</w:t>
      </w:r>
    </w:p>
    <w:p w:rsidR="001A394A" w:rsidRDefault="001A394A" w:rsidP="001A394A">
      <w:pPr>
        <w:spacing w:line="360" w:lineRule="auto"/>
        <w:ind w:left="987" w:right="987" w:firstLineChars="200" w:firstLine="643"/>
        <w:jc w:val="center"/>
        <w:rPr>
          <w:rFonts w:ascii="仿宋_GB2312" w:eastAsia="仿宋_GB2312" w:hAnsi="宋体"/>
          <w:b/>
          <w:sz w:val="32"/>
          <w:szCs w:val="32"/>
        </w:rPr>
      </w:pPr>
    </w:p>
    <w:p w:rsidR="001A394A" w:rsidRDefault="001A394A" w:rsidP="00072BC2">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F73EBF">
        <w:rPr>
          <w:rFonts w:ascii="仿宋_GB2312" w:eastAsia="仿宋_GB2312" w:hAnsi="宋体" w:hint="eastAsia"/>
          <w:b/>
          <w:sz w:val="28"/>
          <w:szCs w:val="28"/>
        </w:rPr>
        <w:t>吴望春</w:t>
      </w:r>
      <w:r>
        <w:rPr>
          <w:rFonts w:ascii="仿宋_GB2312" w:eastAsia="仿宋_GB2312" w:hAnsi="宋体" w:hint="eastAsia"/>
          <w:b/>
          <w:sz w:val="28"/>
          <w:szCs w:val="28"/>
        </w:rPr>
        <w:t xml:space="preserve">                     </w:t>
      </w:r>
    </w:p>
    <w:p w:rsidR="001A394A" w:rsidRDefault="001A394A" w:rsidP="001A394A">
      <w:pPr>
        <w:spacing w:line="360" w:lineRule="auto"/>
        <w:ind w:left="987" w:right="987" w:firstLineChars="200" w:firstLine="643"/>
        <w:jc w:val="center"/>
        <w:rPr>
          <w:rFonts w:ascii="仿宋_GB2312" w:eastAsia="仿宋_GB2312" w:hAnsi="宋体"/>
          <w:b/>
          <w:sz w:val="32"/>
          <w:szCs w:val="32"/>
        </w:rPr>
      </w:pPr>
    </w:p>
    <w:p w:rsidR="001A394A" w:rsidRDefault="001A394A" w:rsidP="001A394A">
      <w:pPr>
        <w:spacing w:line="360" w:lineRule="auto"/>
        <w:ind w:firstLineChars="200" w:firstLine="562"/>
        <w:rPr>
          <w:rFonts w:ascii="仿宋_GB2312" w:eastAsia="仿宋_GB2312" w:hAnsi="宋体"/>
          <w:szCs w:val="21"/>
        </w:rPr>
      </w:pPr>
      <w:r>
        <w:rPr>
          <w:rFonts w:ascii="仿宋_GB2312" w:eastAsia="仿宋_GB2312" w:hAnsi="宋体" w:hint="eastAsia"/>
          <w:b/>
          <w:sz w:val="28"/>
          <w:szCs w:val="28"/>
        </w:rPr>
        <w:t>一、专业名称和专业代码</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专业名称：会计</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专业代码：620203</w:t>
      </w:r>
    </w:p>
    <w:p w:rsidR="001A394A" w:rsidRDefault="001A394A" w:rsidP="001A394A">
      <w:pPr>
        <w:spacing w:line="360" w:lineRule="auto"/>
        <w:ind w:firstLineChars="200" w:firstLine="562"/>
        <w:rPr>
          <w:rFonts w:ascii="仿宋_GB2312" w:eastAsia="仿宋_GB2312" w:hAnsi="宋体"/>
          <w:szCs w:val="21"/>
        </w:rPr>
      </w:pPr>
      <w:r>
        <w:rPr>
          <w:rFonts w:ascii="仿宋_GB2312" w:eastAsia="仿宋_GB2312" w:hAnsi="宋体" w:hint="eastAsia"/>
          <w:b/>
          <w:sz w:val="28"/>
          <w:szCs w:val="28"/>
        </w:rPr>
        <w:t>二、 招生对象</w:t>
      </w:r>
    </w:p>
    <w:p w:rsidR="001A394A" w:rsidRPr="00CF1556" w:rsidRDefault="001A394A" w:rsidP="00CF1556">
      <w:pPr>
        <w:pStyle w:val="a5"/>
        <w:rPr>
          <w:szCs w:val="24"/>
        </w:rPr>
      </w:pPr>
      <w:r w:rsidRPr="00CF1556">
        <w:rPr>
          <w:rFonts w:hAnsi="宋体" w:cs="宋体" w:hint="eastAsia"/>
          <w:kern w:val="0"/>
          <w:szCs w:val="24"/>
        </w:rPr>
        <w:t>成人专科招生对象为参加国家统一组织的成人高考且成绩达到我校录取分数线的具有高中、中职、中专、技校等同等学历者。</w:t>
      </w:r>
    </w:p>
    <w:p w:rsidR="001A394A" w:rsidRDefault="001A394A" w:rsidP="001A394A">
      <w:pPr>
        <w:spacing w:line="360" w:lineRule="auto"/>
        <w:ind w:firstLineChars="200" w:firstLine="562"/>
        <w:rPr>
          <w:rFonts w:ascii="仿宋_GB2312" w:eastAsia="仿宋_GB2312"/>
          <w:b/>
          <w:sz w:val="28"/>
          <w:szCs w:val="28"/>
        </w:rPr>
      </w:pPr>
      <w:r>
        <w:rPr>
          <w:rFonts w:ascii="仿宋_GB2312" w:eastAsia="仿宋_GB2312" w:hAnsi="宋体" w:hint="eastAsia"/>
          <w:b/>
          <w:sz w:val="28"/>
          <w:szCs w:val="28"/>
        </w:rPr>
        <w:t>三、培养目标及规格</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会计专业依据中小微企业对会计人才的素质、知识和能力的要求，培养系统掌握会计专业基础理论和基本技能，了解学科专业发展趋势，具有一定的人文和科学素养并具备良好职业素养、自主学习和终身发展能力的 “重诚信、善沟通、会核算、会管理”的优秀技能型中小微企业会计专门人才。</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以市场需求为基本依据，以岗位适应性为导向，本专业毕业生要求具有一定的理论知识和较强的实践能力，应具备以下基本素质和能力：</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1.热爱社会主义祖国，拥护中国共产党的领导，具有为国家富强、民族振兴而奋斗的理想、事业心和责任感。</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2. 初步掌握一门外语，能够使用外语进行简单交流并能读懂简单的外文资料。</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3. 具有较强的现代信息技术应用能力，提高现代信息技术素养。</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4. 具备一定的自我管理能力、表达能力和人际交往能力。</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5. 具备一定的法律基础常识，具有依法办事的思维。</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6.自主学习与创业素质： 有一定的学习能力、适应环境能力；具有良好的创造力和创造精神；</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lastRenderedPageBreak/>
        <w:t>7.具有爱岗敬业、诚实守信、廉洁自律、客观公正、坚持准则、参与管理的会计职业道德精神。</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8.掌握会计的基本概念和基础知识，掌握会计基本核算方法和核算程序，能按会计操作规范核算企业主要会计业务。</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9.熟悉会计电算化操作的一般流程和操作要求，能够运用财务软件从事企业会计电算化核算工作。</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仿宋" w:hint="eastAsia"/>
          <w:sz w:val="24"/>
        </w:rPr>
        <w:t>1</w:t>
      </w:r>
      <w:r w:rsidRPr="00CF1556">
        <w:rPr>
          <w:rFonts w:ascii="仿宋_GB2312" w:eastAsia="仿宋_GB2312" w:hAnsi="宋体" w:hint="eastAsia"/>
          <w:sz w:val="24"/>
        </w:rPr>
        <w:t>0. 能够从事企业税务计算与申报工作，具备一定的税务筹划能力。</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11.能够从事制造企业成本核算工作，具备一定的成本分析能力。</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12. 具备根据单位的财务管理目标进行财务管理的技能，具有良好的发现问题、分析问题、解决问题能力。</w:t>
      </w:r>
    </w:p>
    <w:p w:rsidR="001A394A" w:rsidRPr="00CF1556" w:rsidRDefault="001A394A" w:rsidP="00CF1556">
      <w:pPr>
        <w:spacing w:line="360" w:lineRule="auto"/>
        <w:ind w:firstLineChars="200" w:firstLine="480"/>
        <w:rPr>
          <w:rFonts w:ascii="仿宋_GB2312" w:eastAsia="仿宋_GB2312" w:hAnsi="宋体"/>
          <w:sz w:val="24"/>
        </w:rPr>
      </w:pPr>
      <w:r w:rsidRPr="00CF1556">
        <w:rPr>
          <w:rFonts w:ascii="仿宋_GB2312" w:eastAsia="仿宋_GB2312" w:hAnsi="宋体" w:hint="eastAsia"/>
          <w:sz w:val="24"/>
        </w:rPr>
        <w:t>13.能够胜任财经文员工作，能撰写一般商务方案。</w:t>
      </w:r>
    </w:p>
    <w:p w:rsidR="001A394A" w:rsidRDefault="001A394A" w:rsidP="001A394A">
      <w:pPr>
        <w:spacing w:line="360" w:lineRule="auto"/>
        <w:ind w:firstLineChars="200" w:firstLine="562"/>
        <w:rPr>
          <w:rFonts w:ascii="仿宋_GB2312" w:eastAsia="仿宋_GB2312"/>
          <w:b/>
          <w:sz w:val="28"/>
          <w:szCs w:val="28"/>
        </w:rPr>
      </w:pPr>
      <w:r>
        <w:rPr>
          <w:rFonts w:ascii="仿宋_GB2312" w:eastAsia="仿宋_GB2312" w:hint="eastAsia"/>
          <w:b/>
          <w:sz w:val="28"/>
          <w:szCs w:val="28"/>
        </w:rPr>
        <w:t>四、培养模式和教学方式</w:t>
      </w:r>
    </w:p>
    <w:p w:rsidR="001A394A" w:rsidRPr="00CF1556" w:rsidRDefault="001A394A" w:rsidP="00CF1556">
      <w:pPr>
        <w:spacing w:line="360" w:lineRule="auto"/>
        <w:ind w:firstLineChars="200" w:firstLine="480"/>
        <w:rPr>
          <w:rFonts w:ascii="仿宋_GB2312" w:eastAsia="仿宋_GB2312" w:hAnsi="仿宋"/>
          <w:sz w:val="24"/>
        </w:rPr>
      </w:pPr>
      <w:r w:rsidRPr="00CF1556">
        <w:rPr>
          <w:rFonts w:ascii="仿宋_GB2312" w:eastAsia="仿宋_GB2312" w:hAnsi="仿宋" w:hint="eastAsia"/>
          <w:sz w:val="24"/>
        </w:rPr>
        <w:t>（一）培养模式</w:t>
      </w:r>
    </w:p>
    <w:p w:rsidR="001A394A" w:rsidRPr="00CF1556" w:rsidRDefault="001A394A" w:rsidP="00CF1556">
      <w:pPr>
        <w:spacing w:line="360" w:lineRule="auto"/>
        <w:ind w:firstLineChars="200" w:firstLine="480"/>
        <w:rPr>
          <w:rFonts w:ascii="仿宋_GB2312" w:eastAsia="仿宋_GB2312" w:hAnsi="仿宋"/>
          <w:sz w:val="24"/>
        </w:rPr>
      </w:pPr>
      <w:r w:rsidRPr="00CF1556">
        <w:rPr>
          <w:rFonts w:ascii="仿宋_GB2312" w:eastAsia="仿宋_GB2312" w:hAnsi="仿宋" w:hint="eastAsia"/>
          <w:sz w:val="24"/>
        </w:rPr>
        <w:t>根据培养“重诚信、善沟通、会核算、会管理”的优秀技能型中小微企业会计人才这一专业培养目标，注重职业技能培养和行业最新发展的同步性，强调专业针对性、实用性和前瞻性的结合。以适应经济社会发展现实需要为目标，满足浙江省中小微企业对会计人才的需求，以适应学习者未来就业的会计岗位课程体系为主要内容，以整合优化的学习资源为基础，以严格而有弹性的过程管理为保障。围绕“改革创新、合作共建、凸显特色、提高质量”的发展思路，着力构建会计专业“三方联动、岗位导向、校企双导”的人才培养模式。</w:t>
      </w:r>
    </w:p>
    <w:p w:rsidR="001A394A" w:rsidRPr="00CF1556" w:rsidRDefault="001A394A" w:rsidP="00CF1556">
      <w:pPr>
        <w:spacing w:line="360" w:lineRule="auto"/>
        <w:ind w:firstLineChars="200" w:firstLine="480"/>
        <w:rPr>
          <w:rFonts w:ascii="仿宋_GB2312" w:eastAsia="仿宋_GB2312" w:hAnsi="仿宋"/>
          <w:sz w:val="24"/>
        </w:rPr>
      </w:pPr>
      <w:r w:rsidRPr="00CF1556">
        <w:rPr>
          <w:rFonts w:ascii="仿宋_GB2312" w:eastAsia="仿宋_GB2312" w:hAnsi="仿宋" w:hint="eastAsia"/>
          <w:sz w:val="24"/>
        </w:rPr>
        <w:t>（二）教学方式</w:t>
      </w:r>
    </w:p>
    <w:p w:rsidR="001A394A" w:rsidRPr="00CF1556" w:rsidRDefault="001A394A" w:rsidP="00CF1556">
      <w:pPr>
        <w:spacing w:line="360" w:lineRule="auto"/>
        <w:ind w:firstLineChars="200" w:firstLine="480"/>
        <w:rPr>
          <w:rFonts w:ascii="仿宋_GB2312" w:eastAsia="仿宋_GB2312" w:hAnsi="仿宋"/>
          <w:sz w:val="24"/>
        </w:rPr>
      </w:pPr>
      <w:r w:rsidRPr="00CF1556">
        <w:rPr>
          <w:rFonts w:ascii="仿宋_GB2312" w:eastAsia="仿宋_GB2312" w:hAnsi="仿宋" w:hint="eastAsia"/>
          <w:sz w:val="24"/>
        </w:rPr>
        <w:t>实现以新型的岗位课程替代传统的学科型课程，从而带动教材内容从学科型模式到岗位型模式的转换，教学模式由原来的以教师为主体，转变为以学生为主体的“教、学、导、训”一体化教学模式。</w:t>
      </w:r>
    </w:p>
    <w:p w:rsidR="001A394A" w:rsidRPr="00CF1556" w:rsidRDefault="001A394A" w:rsidP="00CF1556">
      <w:pPr>
        <w:spacing w:line="360" w:lineRule="auto"/>
        <w:ind w:firstLineChars="200" w:firstLine="480"/>
        <w:rPr>
          <w:rFonts w:ascii="仿宋_GB2312" w:eastAsia="仿宋_GB2312" w:hAnsi="仿宋"/>
          <w:sz w:val="24"/>
        </w:rPr>
      </w:pPr>
      <w:r w:rsidRPr="00CF1556">
        <w:rPr>
          <w:rFonts w:ascii="仿宋_GB2312" w:eastAsia="仿宋_GB2312" w:hAnsi="仿宋" w:hint="eastAsia"/>
          <w:sz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w:t>
      </w:r>
      <w:r w:rsidRPr="00CF1556">
        <w:rPr>
          <w:rFonts w:ascii="仿宋_GB2312" w:eastAsia="仿宋_GB2312" w:hAnsi="仿宋" w:hint="eastAsia"/>
          <w:sz w:val="24"/>
        </w:rPr>
        <w:lastRenderedPageBreak/>
        <w:t>持服务，帮助学习者完成学习，增强学生主动学习的能力。</w:t>
      </w:r>
    </w:p>
    <w:p w:rsidR="001A394A" w:rsidRDefault="001A394A" w:rsidP="001A394A">
      <w:pPr>
        <w:spacing w:line="360" w:lineRule="auto"/>
        <w:ind w:firstLineChars="200" w:firstLine="562"/>
        <w:rPr>
          <w:rFonts w:ascii="仿宋_GB2312" w:eastAsia="仿宋_GB2312" w:hAnsi="宋体"/>
          <w:szCs w:val="21"/>
        </w:rPr>
      </w:pPr>
      <w:r>
        <w:rPr>
          <w:rFonts w:ascii="仿宋_GB2312" w:eastAsia="仿宋_GB2312" w:hint="eastAsia"/>
          <w:b/>
          <w:sz w:val="28"/>
          <w:szCs w:val="28"/>
        </w:rPr>
        <w:t>五、知识、能力结构及其支撑课程（活动）</w:t>
      </w:r>
    </w:p>
    <w:p w:rsidR="001A394A" w:rsidRDefault="001A394A" w:rsidP="00BA5178">
      <w:pPr>
        <w:spacing w:line="360" w:lineRule="auto"/>
        <w:jc w:val="center"/>
        <w:rPr>
          <w:rFonts w:ascii="仿宋_GB2312" w:eastAsia="仿宋_GB2312"/>
          <w:sz w:val="28"/>
          <w:szCs w:val="28"/>
        </w:rPr>
      </w:pPr>
      <w:r>
        <w:rPr>
          <w:rFonts w:ascii="仿宋_GB2312" w:eastAsia="仿宋_GB2312" w:hint="eastAsia"/>
        </w:rPr>
        <w:t>会计专业知识、能力结构及支撑课程一览表</w:t>
      </w:r>
    </w:p>
    <w:tbl>
      <w:tblPr>
        <w:tblW w:w="8970" w:type="dxa"/>
        <w:jc w:val="center"/>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5740"/>
        <w:gridCol w:w="2691"/>
      </w:tblGrid>
      <w:tr w:rsidR="001A394A" w:rsidTr="001A394A">
        <w:trPr>
          <w:trHeight w:val="458"/>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outlineLvl w:val="2"/>
              <w:rPr>
                <w:rFonts w:hAnsi="Times New Roman"/>
                <w:sz w:val="21"/>
                <w:szCs w:val="21"/>
              </w:rPr>
            </w:pPr>
            <w:r>
              <w:rPr>
                <w:rFonts w:hAnsi="Times New Roman" w:hint="eastAsia"/>
                <w:sz w:val="21"/>
                <w:szCs w:val="21"/>
              </w:rPr>
              <w:t>序号</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420"/>
              <w:jc w:val="center"/>
              <w:outlineLvl w:val="2"/>
              <w:rPr>
                <w:rFonts w:hAnsi="Times New Roman"/>
                <w:sz w:val="21"/>
                <w:szCs w:val="21"/>
              </w:rPr>
            </w:pPr>
            <w:r>
              <w:rPr>
                <w:rFonts w:hAnsi="Times New Roman" w:hint="eastAsia"/>
                <w:sz w:val="21"/>
                <w:szCs w:val="21"/>
              </w:rPr>
              <w:t>内容描述</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420"/>
              <w:jc w:val="center"/>
              <w:outlineLvl w:val="2"/>
              <w:rPr>
                <w:rFonts w:hAnsi="Times New Roman"/>
                <w:sz w:val="21"/>
                <w:szCs w:val="21"/>
              </w:rPr>
            </w:pPr>
            <w:r>
              <w:rPr>
                <w:rFonts w:hAnsi="Times New Roman" w:hint="eastAsia"/>
                <w:sz w:val="21"/>
                <w:szCs w:val="21"/>
              </w:rPr>
              <w:t>支撑课程或活动</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Times New Roman"/>
                <w:sz w:val="21"/>
                <w:szCs w:val="21"/>
              </w:rPr>
            </w:pPr>
            <w:r>
              <w:rPr>
                <w:rFonts w:hAnsi="Times New Roman" w:hint="eastAsia"/>
                <w:sz w:val="21"/>
                <w:szCs w:val="21"/>
              </w:rPr>
              <w:t>1</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Times New Roman"/>
                <w:sz w:val="21"/>
                <w:szCs w:val="21"/>
              </w:rPr>
            </w:pPr>
            <w:r>
              <w:rPr>
                <w:rFonts w:hint="eastAsia"/>
                <w:sz w:val="21"/>
                <w:szCs w:val="21"/>
              </w:rPr>
              <w:t>热爱社会主义祖国，拥护中国共产党的领导，具有为国家富强、民族振兴而奋斗的理想、事业心和责任感。</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Times New Roman"/>
                <w:sz w:val="21"/>
                <w:szCs w:val="21"/>
              </w:rPr>
            </w:pPr>
            <w:r>
              <w:rPr>
                <w:rFonts w:hAnsi="Times New Roman" w:hint="eastAsia"/>
                <w:sz w:val="21"/>
                <w:szCs w:val="21"/>
              </w:rPr>
              <w:t>中国特色社会主义理论体系概论、思想道德修养与法律基础等</w:t>
            </w:r>
          </w:p>
        </w:tc>
      </w:tr>
      <w:tr w:rsidR="001A394A" w:rsidTr="001A394A">
        <w:trPr>
          <w:trHeight w:val="521"/>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Times New Roman"/>
                <w:sz w:val="21"/>
                <w:szCs w:val="21"/>
              </w:rPr>
            </w:pPr>
            <w:r>
              <w:rPr>
                <w:rFonts w:hAnsi="Times New Roman" w:hint="eastAsia"/>
                <w:sz w:val="21"/>
                <w:szCs w:val="21"/>
              </w:rPr>
              <w:t>2</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spacing w:line="360" w:lineRule="auto"/>
              <w:ind w:firstLineChars="200" w:firstLine="420"/>
              <w:jc w:val="left"/>
              <w:rPr>
                <w:rFonts w:ascii="仿宋_GB2312" w:eastAsia="仿宋_GB2312" w:hAnsi="Calibri"/>
                <w:szCs w:val="21"/>
              </w:rPr>
            </w:pPr>
            <w:r>
              <w:rPr>
                <w:rFonts w:ascii="仿宋_GB2312" w:eastAsia="仿宋_GB2312" w:hAnsi="Calibri" w:hint="eastAsia"/>
                <w:szCs w:val="21"/>
              </w:rPr>
              <w:t>初步掌握一门外语，能够使用外语进行简单交流并能读懂简单的外文资料。</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420"/>
              <w:jc w:val="left"/>
              <w:outlineLvl w:val="2"/>
              <w:rPr>
                <w:sz w:val="21"/>
                <w:szCs w:val="21"/>
              </w:rPr>
            </w:pPr>
            <w:r>
              <w:rPr>
                <w:rFonts w:hint="eastAsia"/>
                <w:sz w:val="21"/>
                <w:szCs w:val="21"/>
              </w:rPr>
              <w:t>实用英语等</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Times New Roman"/>
                <w:sz w:val="21"/>
                <w:szCs w:val="21"/>
              </w:rPr>
            </w:pPr>
            <w:r>
              <w:rPr>
                <w:rFonts w:hAnsi="Times New Roman" w:hint="eastAsia"/>
                <w:sz w:val="21"/>
                <w:szCs w:val="21"/>
              </w:rPr>
              <w:t>3</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spacing w:line="360" w:lineRule="auto"/>
              <w:ind w:firstLineChars="200" w:firstLine="420"/>
              <w:jc w:val="left"/>
              <w:rPr>
                <w:rFonts w:ascii="仿宋_GB2312" w:eastAsia="仿宋_GB2312" w:hAnsi="Calibri"/>
                <w:szCs w:val="21"/>
              </w:rPr>
            </w:pPr>
            <w:r>
              <w:rPr>
                <w:rFonts w:ascii="仿宋_GB2312" w:eastAsia="仿宋_GB2312" w:hAnsi="Calibri" w:hint="eastAsia"/>
                <w:szCs w:val="21"/>
              </w:rPr>
              <w:t>具有较强的现代信息技术应用能力，提高现代信息技术素养。</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outlineLvl w:val="2"/>
              <w:rPr>
                <w:sz w:val="21"/>
                <w:szCs w:val="21"/>
              </w:rPr>
            </w:pPr>
            <w:r>
              <w:rPr>
                <w:rFonts w:hint="eastAsia"/>
                <w:sz w:val="21"/>
                <w:szCs w:val="21"/>
              </w:rPr>
              <w:t>大学信息技术应用基础等</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sz w:val="21"/>
                <w:szCs w:val="21"/>
              </w:rPr>
            </w:pPr>
            <w:r>
              <w:rPr>
                <w:rFonts w:hint="eastAsia"/>
                <w:sz w:val="21"/>
                <w:szCs w:val="21"/>
              </w:rPr>
              <w:t>4</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sz w:val="21"/>
                <w:szCs w:val="21"/>
              </w:rPr>
            </w:pPr>
            <w:r>
              <w:rPr>
                <w:rFonts w:hint="eastAsia"/>
                <w:sz w:val="21"/>
                <w:szCs w:val="21"/>
              </w:rPr>
              <w:t>具备一定的自我管理能力、表达能力和人际交往能力。</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outlineLvl w:val="2"/>
              <w:rPr>
                <w:sz w:val="21"/>
                <w:szCs w:val="21"/>
              </w:rPr>
            </w:pPr>
            <w:r>
              <w:rPr>
                <w:rFonts w:hint="eastAsia"/>
                <w:sz w:val="21"/>
                <w:szCs w:val="21"/>
              </w:rPr>
              <w:t>大学生心理健康教育等</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Times New Roman"/>
                <w:sz w:val="21"/>
                <w:szCs w:val="21"/>
              </w:rPr>
            </w:pPr>
            <w:r>
              <w:rPr>
                <w:rFonts w:hAnsi="Times New Roman" w:hint="eastAsia"/>
                <w:sz w:val="21"/>
                <w:szCs w:val="21"/>
              </w:rPr>
              <w:t>5</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sz w:val="21"/>
                <w:szCs w:val="21"/>
              </w:rPr>
            </w:pPr>
            <w:r>
              <w:rPr>
                <w:rFonts w:hint="eastAsia"/>
                <w:sz w:val="21"/>
                <w:szCs w:val="21"/>
              </w:rPr>
              <w:t>具备一定的法律基础常识，具有依法办事的思维。</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outlineLvl w:val="2"/>
              <w:rPr>
                <w:sz w:val="21"/>
                <w:szCs w:val="21"/>
              </w:rPr>
            </w:pPr>
            <w:r>
              <w:rPr>
                <w:rFonts w:hint="eastAsia"/>
                <w:sz w:val="21"/>
                <w:szCs w:val="21"/>
              </w:rPr>
              <w:t>思想道德修养与法律基础等</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6</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cs="宋体" w:hint="eastAsia"/>
                <w:spacing w:val="-4"/>
                <w:sz w:val="21"/>
                <w:szCs w:val="21"/>
              </w:rPr>
              <w:t>自主学习与创业素质：有一定的学习能力、适应环境能力；具有良好的创造力和创造精神；</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outlineLvl w:val="2"/>
              <w:rPr>
                <w:rFonts w:hAnsi="仿宋"/>
                <w:sz w:val="21"/>
                <w:szCs w:val="21"/>
              </w:rPr>
            </w:pPr>
            <w:r>
              <w:rPr>
                <w:rFonts w:hAnsi="仿宋" w:hint="eastAsia"/>
                <w:sz w:val="21"/>
                <w:szCs w:val="21"/>
              </w:rPr>
              <w:t>创业教育与实践、职业生涯规划、社交礼仪、电子商务概论、市场营销等</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7</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outlineLvl w:val="2"/>
              <w:rPr>
                <w:rFonts w:hAnsi="仿宋"/>
                <w:sz w:val="21"/>
                <w:szCs w:val="21"/>
              </w:rPr>
            </w:pPr>
            <w:r>
              <w:rPr>
                <w:rFonts w:hAnsi="仿宋" w:hint="eastAsia"/>
                <w:sz w:val="21"/>
                <w:szCs w:val="21"/>
              </w:rPr>
              <w:t>具有爱岗敬业、诚实守信、廉洁自律、客观公正、坚持准则、参与管理的会计职业道德精神。</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财经法规与会计职业道德、经济法基础等</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8</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掌握会计的基本概念和基础知识，掌握会计基本核算方法和核算程序，能按会计操作规范核算企业主要会计业务。</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基础会计、初级会计实务（一）（二）、中级财务会计(一)（二）、商业企业会计等</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9</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熟悉会计电算化操作的一般流程和操作要求，能够运用财务软件从事企业会计电算化核算工作</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outlineLvl w:val="2"/>
              <w:rPr>
                <w:rFonts w:hAnsi="仿宋"/>
                <w:sz w:val="21"/>
                <w:szCs w:val="21"/>
              </w:rPr>
            </w:pPr>
            <w:r>
              <w:rPr>
                <w:rFonts w:hAnsi="仿宋" w:hint="eastAsia"/>
                <w:sz w:val="21"/>
                <w:szCs w:val="21"/>
              </w:rPr>
              <w:t>电算化会计、ERP软件操作</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10</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cs="宋体" w:hint="eastAsia"/>
                <w:sz w:val="21"/>
                <w:szCs w:val="21"/>
              </w:rPr>
              <w:t>能够从事企业税务计算与申报工作，具备一定的税务筹划能力</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420"/>
              <w:outlineLvl w:val="2"/>
              <w:rPr>
                <w:rFonts w:hAnsi="仿宋"/>
                <w:sz w:val="21"/>
                <w:szCs w:val="21"/>
              </w:rPr>
            </w:pPr>
            <w:r>
              <w:rPr>
                <w:rFonts w:hAnsi="仿宋" w:hint="eastAsia"/>
                <w:sz w:val="21"/>
                <w:szCs w:val="21"/>
              </w:rPr>
              <w:t>企业纳税实务</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11</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cs="宋体"/>
                <w:sz w:val="21"/>
                <w:szCs w:val="21"/>
              </w:rPr>
            </w:pPr>
            <w:r>
              <w:rPr>
                <w:rFonts w:hAnsi="仿宋" w:hint="eastAsia"/>
                <w:sz w:val="21"/>
                <w:szCs w:val="21"/>
              </w:rPr>
              <w:t>能够从事制造企业成本核算工作，具备一定的成本分析能力。</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420"/>
              <w:jc w:val="left"/>
              <w:outlineLvl w:val="2"/>
              <w:rPr>
                <w:rFonts w:hAnsi="仿宋"/>
                <w:sz w:val="21"/>
                <w:szCs w:val="21"/>
              </w:rPr>
            </w:pPr>
            <w:r>
              <w:rPr>
                <w:rFonts w:hAnsi="仿宋" w:hint="eastAsia"/>
                <w:sz w:val="21"/>
                <w:szCs w:val="21"/>
              </w:rPr>
              <w:t>成本会计</w:t>
            </w:r>
          </w:p>
        </w:tc>
      </w:tr>
      <w:tr w:rsidR="001A394A" w:rsidTr="001A394A">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t>12</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cs="宋体"/>
                <w:sz w:val="21"/>
                <w:szCs w:val="21"/>
              </w:rPr>
            </w:pPr>
            <w:r>
              <w:rPr>
                <w:rFonts w:hAnsi="仿宋" w:cs="宋体" w:hint="eastAsia"/>
                <w:sz w:val="21"/>
                <w:szCs w:val="21"/>
              </w:rPr>
              <w:t>具备根据单位的财务管理目标进行财务管理的技能，具有良好的发现问题、分析问题、解决问题能力。</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420"/>
              <w:jc w:val="left"/>
              <w:outlineLvl w:val="2"/>
              <w:rPr>
                <w:rFonts w:hAnsi="仿宋"/>
                <w:sz w:val="21"/>
                <w:szCs w:val="21"/>
              </w:rPr>
            </w:pPr>
            <w:r>
              <w:rPr>
                <w:rFonts w:hAnsi="仿宋" w:hint="eastAsia"/>
                <w:sz w:val="21"/>
                <w:szCs w:val="21"/>
              </w:rPr>
              <w:t>财务管理</w:t>
            </w:r>
          </w:p>
        </w:tc>
      </w:tr>
      <w:tr w:rsidR="001A394A" w:rsidTr="001A394A">
        <w:trPr>
          <w:trHeight w:val="709"/>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sz w:val="21"/>
                <w:szCs w:val="21"/>
              </w:rPr>
            </w:pPr>
            <w:r>
              <w:rPr>
                <w:rFonts w:hAnsi="仿宋" w:hint="eastAsia"/>
                <w:sz w:val="21"/>
                <w:szCs w:val="21"/>
              </w:rPr>
              <w:lastRenderedPageBreak/>
              <w:t>13</w:t>
            </w:r>
          </w:p>
        </w:tc>
        <w:tc>
          <w:tcPr>
            <w:tcW w:w="5745"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Chars="0" w:firstLine="0"/>
              <w:jc w:val="left"/>
              <w:outlineLvl w:val="2"/>
              <w:rPr>
                <w:rFonts w:hAnsi="仿宋" w:cs="宋体"/>
                <w:sz w:val="21"/>
                <w:szCs w:val="21"/>
              </w:rPr>
            </w:pPr>
            <w:r>
              <w:rPr>
                <w:rFonts w:hAnsi="仿宋" w:cs="宋体" w:hint="eastAsia"/>
                <w:sz w:val="21"/>
                <w:szCs w:val="21"/>
              </w:rPr>
              <w:t>能够胜任财经文员工作，能撰写一般商务方案</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394A" w:rsidRDefault="001A394A">
            <w:pPr>
              <w:pStyle w:val="a5"/>
              <w:ind w:firstLine="420"/>
              <w:jc w:val="left"/>
              <w:outlineLvl w:val="2"/>
              <w:rPr>
                <w:rFonts w:hAnsi="仿宋"/>
                <w:sz w:val="21"/>
                <w:szCs w:val="21"/>
              </w:rPr>
            </w:pPr>
            <w:r>
              <w:rPr>
                <w:rFonts w:hAnsi="仿宋" w:hint="eastAsia"/>
                <w:sz w:val="21"/>
                <w:szCs w:val="21"/>
              </w:rPr>
              <w:t>经济应用文写作</w:t>
            </w:r>
          </w:p>
        </w:tc>
      </w:tr>
    </w:tbl>
    <w:p w:rsidR="001A394A" w:rsidRDefault="001A394A" w:rsidP="001A394A">
      <w:pPr>
        <w:spacing w:line="360" w:lineRule="auto"/>
        <w:ind w:firstLineChars="200" w:firstLine="562"/>
        <w:rPr>
          <w:rFonts w:ascii="仿宋_GB2312" w:eastAsia="仿宋_GB2312"/>
          <w:b/>
          <w:sz w:val="28"/>
          <w:szCs w:val="28"/>
        </w:rPr>
      </w:pPr>
    </w:p>
    <w:p w:rsidR="001A394A" w:rsidRDefault="001A394A" w:rsidP="001A394A">
      <w:pPr>
        <w:spacing w:line="360" w:lineRule="auto"/>
        <w:ind w:firstLineChars="200" w:firstLine="562"/>
        <w:rPr>
          <w:rFonts w:ascii="仿宋_GB2312" w:eastAsia="仿宋_GB2312" w:hAnsi="宋体"/>
          <w:szCs w:val="21"/>
        </w:rPr>
      </w:pPr>
      <w:r>
        <w:rPr>
          <w:rFonts w:ascii="仿宋_GB2312" w:eastAsia="仿宋_GB2312" w:hint="eastAsia"/>
          <w:b/>
          <w:sz w:val="28"/>
          <w:szCs w:val="28"/>
        </w:rPr>
        <w:t>六、课程说明</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本专业课程共设置5个模块，分别是公共基础课、职业基础课、职业技能课、职业延展课、综合实践。</w:t>
      </w:r>
    </w:p>
    <w:p w:rsidR="001A394A" w:rsidRPr="00CF1556" w:rsidRDefault="001A394A" w:rsidP="00CF1556">
      <w:pPr>
        <w:spacing w:line="360" w:lineRule="auto"/>
        <w:ind w:firstLineChars="200" w:firstLine="480"/>
        <w:rPr>
          <w:rFonts w:ascii="仿宋_GB2312" w:eastAsia="仿宋_GB2312"/>
          <w:sz w:val="24"/>
        </w:rPr>
      </w:pP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（一）公共基础课</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该模块最低毕业学分为 17分。</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1.大学信息技术应用基础</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本课程4学分，72学时。</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本课程内容着重信息技术的基础知识、基本概念和基本操作技能，强调常用系统软件和应用软件的使用，同时兼顾信息技术应用领域的前沿知识，为学生进一步学习和应用信息技术知识打下坚实的基础。课程强调实践操作，突出应用技能的训练，以日常学习、工作中经常遇到的实际工组任务为实训项目，提高实际应用的能力和综合运用的水平，达到学以致用的目的。</w:t>
      </w:r>
      <w:r w:rsidRPr="00CF1556">
        <w:rPr>
          <w:rFonts w:ascii="仿宋_GB2312" w:eastAsia="仿宋_GB2312"/>
          <w:sz w:val="24"/>
        </w:rPr>
        <w:t> </w:t>
      </w:r>
      <w:r w:rsidRPr="00CF1556">
        <w:rPr>
          <w:rFonts w:ascii="仿宋_GB2312" w:eastAsia="仿宋_GB2312" w:hint="eastAsia"/>
          <w:sz w:val="24"/>
        </w:rPr>
        <w:t>课程主要内容是信息技术基础知识和Windows 7和Microsoft Office 2010基本操作。</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2.中国特色社会主义理论体系概论</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本课程3学分， 54学时。</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通过本课程的学习，使学生深刻把握中国特色社会主义理论的精神实质，掌握什么是社会主义，如何建设社会主义这个基本理论问题，把握社会主义的本质和社会主义建设的规律，增强执行党的</w:t>
      </w:r>
      <w:r w:rsidRPr="00CF1556">
        <w:rPr>
          <w:rFonts w:ascii="仿宋_GB2312" w:eastAsia="仿宋_GB2312"/>
          <w:sz w:val="24"/>
        </w:rPr>
        <w:t>“</w:t>
      </w:r>
      <w:r w:rsidRPr="00CF1556">
        <w:rPr>
          <w:rFonts w:ascii="仿宋_GB2312" w:eastAsia="仿宋_GB2312" w:hint="eastAsia"/>
          <w:sz w:val="24"/>
        </w:rPr>
        <w:t>一个中心，两个基本点</w:t>
      </w:r>
      <w:r w:rsidRPr="00CF1556">
        <w:rPr>
          <w:rFonts w:ascii="仿宋_GB2312" w:eastAsia="仿宋_GB2312"/>
          <w:sz w:val="24"/>
        </w:rPr>
        <w:t>”</w:t>
      </w:r>
      <w:r w:rsidRPr="00CF1556">
        <w:rPr>
          <w:rFonts w:ascii="仿宋_GB2312" w:eastAsia="仿宋_GB2312" w:hint="eastAsia"/>
          <w:sz w:val="24"/>
        </w:rPr>
        <w:t>的基本路线的自觉性和坚定性；正确对待目前社会存在的经济、政治、文化、社会建设等问题，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w:t>
      </w:r>
      <w:r w:rsidRPr="00CF1556">
        <w:rPr>
          <w:rFonts w:ascii="仿宋_GB2312" w:eastAsia="仿宋_GB2312"/>
          <w:sz w:val="24"/>
        </w:rPr>
        <w:t>“</w:t>
      </w:r>
      <w:r w:rsidRPr="00CF1556">
        <w:rPr>
          <w:rFonts w:ascii="仿宋_GB2312" w:eastAsia="仿宋_GB2312" w:hint="eastAsia"/>
          <w:sz w:val="24"/>
        </w:rPr>
        <w:t>五位一体</w:t>
      </w:r>
      <w:r w:rsidRPr="00CF1556">
        <w:rPr>
          <w:rFonts w:ascii="仿宋_GB2312" w:eastAsia="仿宋_GB2312"/>
          <w:sz w:val="24"/>
        </w:rPr>
        <w:t>”</w:t>
      </w:r>
      <w:r w:rsidRPr="00CF1556">
        <w:rPr>
          <w:rFonts w:ascii="仿宋_GB2312" w:eastAsia="仿宋_GB2312" w:hint="eastAsia"/>
          <w:sz w:val="24"/>
        </w:rPr>
        <w:t>的中国特色社会主义总布局（经济</w:t>
      </w:r>
      <w:r w:rsidRPr="00CF1556">
        <w:rPr>
          <w:rFonts w:ascii="仿宋_GB2312" w:eastAsia="仿宋_GB2312"/>
          <w:sz w:val="24"/>
        </w:rPr>
        <w:t>—</w:t>
      </w:r>
      <w:r w:rsidRPr="00CF1556">
        <w:rPr>
          <w:rFonts w:ascii="仿宋_GB2312" w:eastAsia="仿宋_GB2312" w:hint="eastAsia"/>
          <w:sz w:val="24"/>
        </w:rPr>
        <w:t>政治</w:t>
      </w:r>
      <w:r w:rsidRPr="00CF1556">
        <w:rPr>
          <w:rFonts w:ascii="仿宋_GB2312" w:eastAsia="仿宋_GB2312"/>
          <w:sz w:val="24"/>
        </w:rPr>
        <w:t>—</w:t>
      </w:r>
      <w:r w:rsidRPr="00CF1556">
        <w:rPr>
          <w:rFonts w:ascii="仿宋_GB2312" w:eastAsia="仿宋_GB2312" w:hint="eastAsia"/>
          <w:sz w:val="24"/>
        </w:rPr>
        <w:t>文化</w:t>
      </w:r>
      <w:r w:rsidRPr="00CF1556">
        <w:rPr>
          <w:rFonts w:ascii="仿宋_GB2312" w:eastAsia="仿宋_GB2312"/>
          <w:sz w:val="24"/>
        </w:rPr>
        <w:t>—</w:t>
      </w:r>
      <w:r w:rsidRPr="00CF1556">
        <w:rPr>
          <w:rFonts w:ascii="仿宋_GB2312" w:eastAsia="仿宋_GB2312" w:hint="eastAsia"/>
          <w:sz w:val="24"/>
        </w:rPr>
        <w:t>社会</w:t>
      </w:r>
      <w:r w:rsidRPr="00CF1556">
        <w:rPr>
          <w:rFonts w:ascii="仿宋_GB2312" w:eastAsia="仿宋_GB2312"/>
          <w:sz w:val="24"/>
        </w:rPr>
        <w:t>—</w:t>
      </w:r>
      <w:r w:rsidRPr="00CF1556">
        <w:rPr>
          <w:rFonts w:ascii="仿宋_GB2312" w:eastAsia="仿宋_GB2312" w:hint="eastAsia"/>
          <w:sz w:val="24"/>
        </w:rPr>
        <w:t>生态）；第四部分：主要内容包括祖国统一和外交政策、社会主义建设的依靠力量和领导核心。3.思想道德修养</w:t>
      </w:r>
      <w:r w:rsidRPr="00CF1556">
        <w:rPr>
          <w:rFonts w:ascii="仿宋_GB2312" w:eastAsia="仿宋_GB2312" w:hint="eastAsia"/>
          <w:sz w:val="24"/>
        </w:rPr>
        <w:lastRenderedPageBreak/>
        <w:t>与法律基础</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3.实用英语（上）</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本课程3学分， 54学时。</w:t>
      </w:r>
    </w:p>
    <w:p w:rsidR="001A394A" w:rsidRPr="00CF1556" w:rsidRDefault="00BA5178" w:rsidP="00CF1556">
      <w:pPr>
        <w:pStyle w:val="2"/>
        <w:spacing w:after="0" w:line="360" w:lineRule="auto"/>
        <w:ind w:leftChars="0" w:left="0" w:firstLineChars="200" w:firstLine="480"/>
        <w:jc w:val="left"/>
        <w:rPr>
          <w:rFonts w:ascii="仿宋_GB2312" w:eastAsia="仿宋_GB2312"/>
          <w:sz w:val="24"/>
        </w:rPr>
      </w:pPr>
      <w:r>
        <w:rPr>
          <w:rFonts w:ascii="仿宋_GB2312" w:eastAsia="仿宋_GB2312" w:hint="eastAsia"/>
          <w:kern w:val="0"/>
          <w:sz w:val="24"/>
        </w:rPr>
        <w:t>本课程</w:t>
      </w:r>
      <w:r w:rsidR="001A394A" w:rsidRPr="00CF1556">
        <w:rPr>
          <w:rFonts w:ascii="仿宋_GB2312" w:eastAsia="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4.实用英语（下）</w:t>
      </w:r>
    </w:p>
    <w:p w:rsidR="001A394A" w:rsidRPr="00CF1556" w:rsidRDefault="001A394A" w:rsidP="00CF1556">
      <w:pPr>
        <w:adjustRightInd w:val="0"/>
        <w:snapToGrid w:val="0"/>
        <w:spacing w:line="360" w:lineRule="auto"/>
        <w:ind w:firstLineChars="200" w:firstLine="480"/>
        <w:rPr>
          <w:rFonts w:ascii="仿宋_GB2312" w:eastAsia="仿宋_GB2312"/>
          <w:sz w:val="24"/>
        </w:rPr>
      </w:pPr>
      <w:r w:rsidRPr="00CF1556">
        <w:rPr>
          <w:rFonts w:ascii="仿宋_GB2312" w:eastAsia="仿宋_GB2312" w:hint="eastAsia"/>
          <w:sz w:val="24"/>
        </w:rPr>
        <w:t>本课程3学分， 54学时。</w:t>
      </w:r>
    </w:p>
    <w:p w:rsidR="001A394A" w:rsidRPr="00CF1556" w:rsidRDefault="001A394A" w:rsidP="00CF1556">
      <w:pPr>
        <w:adjustRightInd w:val="0"/>
        <w:snapToGrid w:val="0"/>
        <w:spacing w:line="360" w:lineRule="auto"/>
        <w:ind w:firstLineChars="200" w:firstLine="480"/>
        <w:rPr>
          <w:rFonts w:ascii="仿宋_GB2312" w:eastAsia="仿宋_GB2312"/>
          <w:sz w:val="24"/>
        </w:rPr>
      </w:pPr>
      <w:r w:rsidRPr="00CF1556">
        <w:rPr>
          <w:rFonts w:ascii="仿宋_GB2312" w:eastAsia="仿宋_GB2312" w:hint="eastAsia"/>
          <w:sz w:val="24"/>
        </w:rPr>
        <w:t>通过该课程的学习，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5.经济数学基础</w:t>
      </w:r>
    </w:p>
    <w:p w:rsidR="001A394A" w:rsidRPr="00CF1556" w:rsidRDefault="001A394A" w:rsidP="00CF1556">
      <w:pPr>
        <w:pStyle w:val="a3"/>
        <w:spacing w:before="0" w:beforeAutospacing="0" w:after="0" w:afterAutospacing="0" w:line="360" w:lineRule="auto"/>
        <w:ind w:firstLineChars="200" w:firstLine="480"/>
        <w:rPr>
          <w:rFonts w:ascii="仿宋_GB2312" w:eastAsia="仿宋_GB2312" w:hAnsi="Times New Roman" w:cs="Times New Roman"/>
        </w:rPr>
      </w:pPr>
      <w:r w:rsidRPr="00CF1556">
        <w:rPr>
          <w:rFonts w:ascii="仿宋_GB2312" w:eastAsia="仿宋_GB2312" w:hAnsi="Times New Roman" w:cs="Times New Roman" w:hint="eastAsia"/>
        </w:rPr>
        <w:t>本课程 4学分，72学时。</w:t>
      </w:r>
    </w:p>
    <w:p w:rsidR="001A394A" w:rsidRPr="00CF1556" w:rsidRDefault="001A394A" w:rsidP="00CF1556">
      <w:pPr>
        <w:pStyle w:val="a3"/>
        <w:spacing w:before="0" w:beforeAutospacing="0" w:after="0" w:afterAutospacing="0" w:line="360" w:lineRule="auto"/>
        <w:ind w:firstLineChars="200" w:firstLine="480"/>
        <w:rPr>
          <w:rFonts w:ascii="仿宋_GB2312" w:eastAsia="仿宋_GB2312" w:hAnsi="Times New Roman" w:cs="Times New Roman"/>
        </w:rPr>
      </w:pPr>
      <w:r w:rsidRPr="00CF1556">
        <w:rPr>
          <w:rFonts w:ascii="仿宋_GB2312" w:eastAsia="仿宋_GB2312" w:hAnsi="Times New Roman" w:cs="Times New Roman" w:hint="eastAsia"/>
        </w:rPr>
        <w:t>通过本课程的学习，使学生获得微积分和线性代数的基本运算能力，使学生受到基本数学方法的训练和运用变量数学方法解决简单的实际问题的初步训练，为学习后续课程和今后工作的需要打好必要的数学基础。课程的主要内容：函数，函数概念、定义域的求法、函数关系式的建立；一元函数微分学，极限与连续概念、极限计算、导数概念与计算、复合函数求导数；导数应用，单调性判别、极值的应用；一元函数积分学，原函数与不定积分、换元积分法、分部积分法、定积分概念及计算；积分应用，积分在几何和经济中的应用；行列式；矩阵定义、矩阵乘法、矩阵的初等行变换、求逆矩阵和矩阵的秩；线性方程组，线性方程组解的判定、求方程组的一般解和特解。</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6.体育（1）、体育（2）、体育（3）和体育（4）</w:t>
      </w:r>
    </w:p>
    <w:p w:rsidR="001A394A" w:rsidRPr="00CF1556" w:rsidRDefault="001A394A" w:rsidP="00CF1556">
      <w:pPr>
        <w:adjustRightInd w:val="0"/>
        <w:snapToGrid w:val="0"/>
        <w:spacing w:line="360" w:lineRule="auto"/>
        <w:ind w:firstLineChars="200" w:firstLine="480"/>
        <w:rPr>
          <w:rFonts w:ascii="仿宋_GB2312" w:eastAsia="仿宋_GB2312"/>
          <w:sz w:val="24"/>
        </w:rPr>
      </w:pPr>
      <w:r w:rsidRPr="00CF1556">
        <w:rPr>
          <w:rFonts w:ascii="仿宋_GB2312" w:eastAsia="仿宋_GB2312" w:hint="eastAsia"/>
          <w:sz w:val="24"/>
        </w:rPr>
        <w:t>本课程分体育（1）、体育（2）、体育（3）和体育（4），各为1学分，18学时。</w:t>
      </w:r>
    </w:p>
    <w:p w:rsidR="001A394A" w:rsidRPr="00CF1556" w:rsidRDefault="001A394A" w:rsidP="00CF1556">
      <w:pPr>
        <w:adjustRightInd w:val="0"/>
        <w:snapToGrid w:val="0"/>
        <w:spacing w:line="360" w:lineRule="auto"/>
        <w:ind w:firstLineChars="200" w:firstLine="480"/>
        <w:rPr>
          <w:rFonts w:ascii="仿宋_GB2312" w:eastAsia="仿宋_GB2312"/>
          <w:sz w:val="24"/>
        </w:rPr>
      </w:pPr>
      <w:r w:rsidRPr="00CF1556">
        <w:rPr>
          <w:rFonts w:ascii="仿宋_GB2312" w:eastAsia="仿宋_GB2312" w:hint="eastAsia"/>
          <w:sz w:val="24"/>
        </w:rPr>
        <w:lastRenderedPageBreak/>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7.思想道德修养与法律基础</w:t>
      </w:r>
    </w:p>
    <w:p w:rsidR="001A394A" w:rsidRPr="00CF1556" w:rsidRDefault="001A394A" w:rsidP="00CF1556">
      <w:pPr>
        <w:adjustRightInd w:val="0"/>
        <w:snapToGrid w:val="0"/>
        <w:spacing w:line="360" w:lineRule="auto"/>
        <w:ind w:firstLineChars="200" w:firstLine="480"/>
        <w:rPr>
          <w:rFonts w:ascii="仿宋_GB2312" w:eastAsia="仿宋_GB2312"/>
          <w:sz w:val="24"/>
        </w:rPr>
      </w:pPr>
      <w:r w:rsidRPr="00CF1556">
        <w:rPr>
          <w:rFonts w:ascii="仿宋_GB2312" w:eastAsia="仿宋_GB2312" w:hint="eastAsia"/>
          <w:sz w:val="24"/>
        </w:rPr>
        <w:t>本课程2学分，36学时。</w:t>
      </w:r>
    </w:p>
    <w:p w:rsidR="001A394A" w:rsidRPr="00CF1556" w:rsidRDefault="001A394A" w:rsidP="00CF1556">
      <w:pPr>
        <w:adjustRightInd w:val="0"/>
        <w:snapToGrid w:val="0"/>
        <w:spacing w:line="360" w:lineRule="auto"/>
        <w:ind w:firstLineChars="200" w:firstLine="480"/>
        <w:rPr>
          <w:rFonts w:ascii="仿宋_GB2312" w:eastAsia="仿宋_GB2312"/>
          <w:sz w:val="24"/>
        </w:rPr>
      </w:pPr>
      <w:r w:rsidRPr="00CF1556">
        <w:rPr>
          <w:rFonts w:ascii="仿宋_GB2312" w:eastAsia="仿宋_GB2312"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8.大学生心理健康教育</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本课程2学分，36学时。</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 xml:space="preserve">9.大学生人文素养基础 </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本课程2学分，36学时。</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通过本课程的教学，使学生掌握一定的阅读鉴赏、应用写作、口语表达及日常礼仪知识，全面提升其人文素养。课程的主要内容：文学作品阅读与鉴赏、常用应用文体写作、日常口语表达、社交文明礼仪等。</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lastRenderedPageBreak/>
        <w:t>10.实用写作</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本课程3学分，54学时。</w:t>
      </w:r>
    </w:p>
    <w:p w:rsidR="001A394A" w:rsidRPr="00CF1556" w:rsidRDefault="001A394A" w:rsidP="00CF1556">
      <w:pPr>
        <w:pStyle w:val="2"/>
        <w:spacing w:after="0" w:line="360" w:lineRule="auto"/>
        <w:ind w:leftChars="0" w:left="0" w:firstLineChars="200" w:firstLine="480"/>
        <w:jc w:val="left"/>
        <w:rPr>
          <w:rFonts w:ascii="仿宋_GB2312" w:eastAsia="仿宋_GB2312"/>
          <w:sz w:val="24"/>
        </w:rPr>
      </w:pPr>
      <w:r w:rsidRPr="00CF1556">
        <w:rPr>
          <w:rFonts w:ascii="仿宋_GB2312" w:eastAsia="仿宋_GB2312" w:hint="eastAsia"/>
          <w:sz w:val="24"/>
        </w:rPr>
        <w:t>实用性强，适用面广，是本门课程的特点。</w:t>
      </w:r>
      <w:r w:rsidRPr="00CF1556">
        <w:rPr>
          <w:rFonts w:ascii="仿宋_GB2312" w:eastAsia="仿宋_GB2312"/>
          <w:sz w:val="24"/>
        </w:rPr>
        <w:t> </w:t>
      </w:r>
      <w:r w:rsidRPr="00CF1556">
        <w:rPr>
          <w:rFonts w:ascii="仿宋_GB2312" w:eastAsia="仿宋_GB2312" w:hint="eastAsia"/>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（二）职业基础课</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该模块最低毕业学分为 23分。</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1.基础会计</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本课程4学分，72学时。</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通过本课程的学习，使学生能够比较全面地掌握会计的基本原理、基本方法和基本技能，为后续专业课程的学习打下基础。</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课程的主要内容：会计要素和会计等式、会计科目与账户、会计记账方法、借贷记账法下主要经济业务的账务处理、会计凭证、会计账簿、账务处理程序、财产清查、财务报表等。</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课程的实训内容：填制记账凭证、登记会计账簿、编制会计报表。</w:t>
      </w:r>
    </w:p>
    <w:p w:rsidR="001A394A" w:rsidRPr="00CF1556" w:rsidRDefault="00337531"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2</w:t>
      </w:r>
      <w:r w:rsidR="001A394A" w:rsidRPr="00CF1556">
        <w:rPr>
          <w:rFonts w:ascii="仿宋_GB2312" w:eastAsia="仿宋_GB2312" w:hAnsi="Calibri" w:hint="eastAsia"/>
          <w:sz w:val="24"/>
        </w:rPr>
        <w:t>.经济法概论</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对本课程的学习，不仅使学生对经济法的基本原理、基本知识、相关法律条款以及这些理论、知识、条款在经济发展中的运行机制和方法、调控的作用等有较全面的认识和理解。而且使学生学会观察和分析经济运行中所需的法律环境、条件及可能出现的问题，培养学生辨析手法与违法、保证企业经济运行和个人的各种经济行为遵守我国法律的要求意识和能力。</w:t>
      </w:r>
    </w:p>
    <w:p w:rsidR="001A394A" w:rsidRPr="00CF1556" w:rsidRDefault="00337531"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3</w:t>
      </w:r>
      <w:r w:rsidR="001A394A" w:rsidRPr="00CF1556">
        <w:rPr>
          <w:rFonts w:ascii="仿宋_GB2312" w:eastAsia="仿宋_GB2312" w:hAnsi="Calibri" w:hint="eastAsia"/>
          <w:sz w:val="24"/>
        </w:rPr>
        <w:t>.经济学基础</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通过本课程的教学，使学生全面系统掌握经济学的总体内容、主要结论和应用条件，能够正确领会和理解经济运行的逻辑关系和基础规律，能够对经济问题和经济现象进行简单分析，具备初步分析能力。</w:t>
      </w:r>
    </w:p>
    <w:p w:rsidR="001A394A"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lastRenderedPageBreak/>
        <w:t>课程的主要内容：从经济学的基础----资源的稀缺性为切入点，讨论了资源配置及其机制，市场价格的决定，消费者行为理论，生产者行为理论，市场经济下的收入分配法则，市场失灵时的微观调节，国民经济运行的基本理论和失业、通胀和经济紧缩，以及政府进行宏观经济调控的财政政策和货币政策，经济增长和经济可持续发展问题。</w:t>
      </w:r>
    </w:p>
    <w:p w:rsidR="00337531" w:rsidRPr="00CF1556" w:rsidRDefault="00337531" w:rsidP="00337531">
      <w:pPr>
        <w:spacing w:line="360" w:lineRule="auto"/>
        <w:ind w:firstLineChars="200" w:firstLine="480"/>
        <w:rPr>
          <w:rFonts w:ascii="仿宋_GB2312" w:eastAsia="仿宋_GB2312" w:hAnsi="Calibri"/>
          <w:sz w:val="24"/>
        </w:rPr>
      </w:pPr>
      <w:r>
        <w:rPr>
          <w:rFonts w:ascii="仿宋_GB2312" w:eastAsia="仿宋_GB2312" w:hAnsi="Calibri" w:hint="eastAsia"/>
          <w:sz w:val="24"/>
        </w:rPr>
        <w:t>4</w:t>
      </w:r>
      <w:r w:rsidRPr="00CF1556">
        <w:rPr>
          <w:rFonts w:ascii="仿宋_GB2312" w:eastAsia="仿宋_GB2312" w:hAnsi="Calibri" w:hint="eastAsia"/>
          <w:sz w:val="24"/>
        </w:rPr>
        <w:t>.小企业管理</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337531" w:rsidRDefault="00337531" w:rsidP="00337531">
      <w:pPr>
        <w:spacing w:line="360" w:lineRule="auto"/>
        <w:ind w:firstLineChars="200" w:firstLine="480"/>
        <w:rPr>
          <w:rFonts w:ascii="仿宋_GB2312" w:eastAsia="仿宋_GB2312" w:hAnsi="??" w:cs="宋体" w:hint="eastAsia"/>
          <w:kern w:val="0"/>
          <w:sz w:val="24"/>
        </w:rPr>
      </w:pPr>
      <w:r w:rsidRPr="00CF1556">
        <w:rPr>
          <w:rFonts w:ascii="仿宋_GB2312" w:eastAsia="仿宋_GB2312" w:hAnsi="??" w:cs="宋体" w:hint="eastAsia"/>
          <w:kern w:val="0"/>
          <w:sz w:val="24"/>
        </w:rPr>
        <w:t>通过本课程的学习，使同学们掌握企业管理的基本原理、一般方法并树立科学的管理理念，为进一步学习专业课和为日后的实际管理工作奠定理论基础。</w:t>
      </w:r>
    </w:p>
    <w:p w:rsidR="00FA18BB" w:rsidRPr="00CF1556" w:rsidRDefault="00FA18BB" w:rsidP="00FA18BB">
      <w:pPr>
        <w:spacing w:line="360" w:lineRule="auto"/>
        <w:ind w:firstLineChars="200" w:firstLine="480"/>
        <w:rPr>
          <w:rFonts w:ascii="仿宋_GB2312" w:eastAsia="仿宋_GB2312" w:hAnsi="Calibri"/>
          <w:sz w:val="24"/>
        </w:rPr>
      </w:pPr>
      <w:r>
        <w:rPr>
          <w:rFonts w:ascii="仿宋_GB2312" w:eastAsia="仿宋_GB2312" w:hAnsi="Calibri" w:hint="eastAsia"/>
          <w:sz w:val="24"/>
        </w:rPr>
        <w:t>5</w:t>
      </w:r>
      <w:r w:rsidRPr="00CF1556">
        <w:rPr>
          <w:rFonts w:ascii="仿宋_GB2312" w:eastAsia="仿宋_GB2312" w:hAnsi="Calibri" w:hint="eastAsia"/>
          <w:sz w:val="24"/>
        </w:rPr>
        <w:t>.统计方法与应用</w:t>
      </w:r>
    </w:p>
    <w:p w:rsidR="00FA18BB" w:rsidRPr="00CF1556" w:rsidRDefault="00FA18BB" w:rsidP="00FA18BB">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FA18BB" w:rsidRPr="00CF1556" w:rsidRDefault="00FA18BB" w:rsidP="00FA18BB">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研究如何用科学的方法去搜集、整理、分析国民经济和社会发展的实际数据，并通过统计所持有的统计指标和指标体系，表明所研究的社会经济现象的规模、水平、速度、比例和效益，以反映社会经济现象发展规律在一定的时间、地点、条件下的作用，描述社会经济现象数量之间的联系关系和变动规律，也是进一步学习其他相关学科的基础。</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（三）</w:t>
      </w:r>
      <w:r w:rsidRPr="00CF1556">
        <w:rPr>
          <w:rFonts w:ascii="仿宋_GB2312" w:eastAsia="仿宋_GB2312" w:hint="eastAsia"/>
          <w:sz w:val="24"/>
        </w:rPr>
        <w:t>职业技能课</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该模块最低毕业学分为25分。</w:t>
      </w:r>
    </w:p>
    <w:p w:rsidR="001A394A" w:rsidRPr="00CF1556" w:rsidRDefault="00337531"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1</w:t>
      </w:r>
      <w:r w:rsidR="001A394A" w:rsidRPr="00CF1556">
        <w:rPr>
          <w:rFonts w:ascii="仿宋_GB2312" w:eastAsia="仿宋_GB2312" w:hAnsi="Calibri" w:hint="eastAsia"/>
          <w:sz w:val="24"/>
        </w:rPr>
        <w:t>.珠算</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本课程2学分，36学时。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珠算是会计专业一门实用性较强的技能课，珠算的优点是以档位分位，以珠代数，理性直观，数字记忆广度大大扩充，而且珠算既不需要列式，也不需要写出符号。通过对本课程的学习，可以使学生掌握珠算的计算技术与技巧增强珠算的实务操作技能，适应财会岗位操作的需要。</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课程的主要内容：珠算概论、珠算加减法、珠算除法。</w:t>
      </w:r>
    </w:p>
    <w:p w:rsidR="001A394A" w:rsidRPr="00CF1556" w:rsidRDefault="00337531"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2</w:t>
      </w:r>
      <w:r w:rsidR="001A394A" w:rsidRPr="00CF1556">
        <w:rPr>
          <w:rFonts w:ascii="仿宋_GB2312" w:eastAsia="仿宋_GB2312" w:hAnsi="Calibri" w:hint="eastAsia"/>
          <w:sz w:val="24"/>
        </w:rPr>
        <w:t>.出纳实务</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本课程2学分，36学时。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通过本课程的学习，使学生系统掌握出纳人员必备的岗位技能知识、熟悉相关的业务步骤和手续。</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lastRenderedPageBreak/>
        <w:t>课程的主要内容：出纳的基础知识、出纳的日常工作、现金管理与核算、银行结算、发票和有价证券、出纳的税收知识、会计电算化环境下的出纳工作等。</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课程的实训内容：现金收款付款清查业务、各种结算凭证的填制、现金和银行存款日记账的登记、银行存款余额调节表的编制等。</w:t>
      </w:r>
    </w:p>
    <w:p w:rsidR="001A394A" w:rsidRPr="00CF1556" w:rsidRDefault="00337531"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3</w:t>
      </w:r>
      <w:r w:rsidR="001A394A" w:rsidRPr="00CF1556">
        <w:rPr>
          <w:rFonts w:ascii="仿宋_GB2312" w:eastAsia="仿宋_GB2312" w:hAnsi="Calibri" w:hint="eastAsia"/>
          <w:sz w:val="24"/>
        </w:rPr>
        <w:t>.小企业会计综合实训</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通过本课程的教学，要求学生能熟悉小企业会计制度的相关规定，掌握小企业的会计核算原则和具体会计处理。</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小企业是指不对外筹集资金、经营规模较小的企业，小企业的会计核算比较简单，因此开设小企业会计制度课程非常有必要。本课程的主要内容:小企业会计核算的基本前提和基本原则、会计科目使用、各科会计要素的具体核算、财务报表的编制等。</w:t>
      </w:r>
    </w:p>
    <w:p w:rsidR="001A394A" w:rsidRPr="00CF1556" w:rsidRDefault="00337531"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4</w:t>
      </w:r>
      <w:r w:rsidR="001A394A" w:rsidRPr="00CF1556">
        <w:rPr>
          <w:rFonts w:ascii="仿宋_GB2312" w:eastAsia="仿宋_GB2312" w:hAnsi="Calibri" w:hint="eastAsia"/>
          <w:sz w:val="24"/>
        </w:rPr>
        <w:t>.商业企业会计实务</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通过本课程的教学，要求学生能掌握商品流通企业的会计核算特点和具体实务。</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商业企业（商品流通企业）是指从事商品流通（买卖）的独立核算的企业，大部分的会计学课程都是以工业企业为例，因此开设商业企业会计实务课程非常有必要。商业企业的经济活动主要是流通领域中的购、销、存活动。此商业企业的核算主要侧重于采购成本和销售成本的核算及商品流通费用的核算。商业企业的会计核算的内容，就是企业的各项会计要素在商品流通购进、销售、储存等各环节中的增减变化及结存的经济活动情况。主要涉及有库存商品、购进商品、批发销售商品、零售商品、代销商品、销售折扣和折让让条件下应收账款的核算。</w:t>
      </w:r>
    </w:p>
    <w:p w:rsidR="001A394A" w:rsidRPr="00CF1556" w:rsidRDefault="00337531"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5</w:t>
      </w:r>
      <w:r w:rsidR="001A394A" w:rsidRPr="00CF1556">
        <w:rPr>
          <w:rFonts w:ascii="仿宋_GB2312" w:eastAsia="仿宋_GB2312" w:hAnsi="Calibri" w:hint="eastAsia"/>
          <w:sz w:val="24"/>
        </w:rPr>
        <w:t>.中级财务会计(一)、（二）</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本课程分为中级财务会计（一）和中级财务会计（二），各3学分，54学时。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本课程的任务是在初级财务会计的基础上，更为深入的分析企业的一般经济业务，阐释财务会计的基本理论和实务，进一步提升学生从事企业财务会计工作应具备的知识、技能和操作能力。</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课程的主要内容：货产、负债、所有者权益和收入、费用及利润要素的核算，</w:t>
      </w:r>
      <w:r w:rsidRPr="00CF1556">
        <w:rPr>
          <w:rFonts w:ascii="仿宋_GB2312" w:eastAsia="仿宋_GB2312" w:hAnsi="Calibri" w:hint="eastAsia"/>
          <w:sz w:val="24"/>
        </w:rPr>
        <w:lastRenderedPageBreak/>
        <w:t>会计调整以及财务报表的编制。</w:t>
      </w:r>
    </w:p>
    <w:p w:rsidR="001A394A" w:rsidRPr="00CF1556" w:rsidRDefault="00337531"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6</w:t>
      </w:r>
      <w:r w:rsidR="001A394A" w:rsidRPr="00CF1556">
        <w:rPr>
          <w:rFonts w:ascii="仿宋_GB2312" w:eastAsia="仿宋_GB2312" w:hAnsi="Calibri" w:hint="eastAsia"/>
          <w:sz w:val="24"/>
        </w:rPr>
        <w:t>.财务管理</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通过本课程的学习，使学生掌握财务管理的基本原理、基本方法和基本技能，培养学生理财的基本思路与方法，为今后从事相关工作打下基础。</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财务管理基本概念、财务管理目标、财务观念，筹资管理基本理论，资本结构理论，长期投资管理，流动资产管理，金融证券投资管理，利润分配与股利政策，财务分析的基本内容，财务评价的基本内容、方法、指标等。</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课程的实训内容：中小微企业筹资决策、投资决策。</w:t>
      </w:r>
    </w:p>
    <w:p w:rsidR="001A394A" w:rsidRPr="00CF1556" w:rsidRDefault="00337531"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5</w:t>
      </w:r>
      <w:r w:rsidR="001A394A" w:rsidRPr="00CF1556">
        <w:rPr>
          <w:rFonts w:ascii="仿宋_GB2312" w:eastAsia="仿宋_GB2312" w:hAnsi="Calibri" w:hint="eastAsia"/>
          <w:sz w:val="24"/>
        </w:rPr>
        <w:t>.管理会计</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通过本课程的教学，使学生了解现代社会会计的管理职能。掌握有效地利用会计信息来预测前景、参与决策、规划未来和控制现在的知识和本领，以便更好地发挥会计在经济管理中的能动作用。</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管理会计的形成和发展，管理会计与财务会计的联系与区别，管理会计的基本内容；成本按照职能的分类和按成本习性的分类，混合成本的分解；变动成本法的应用；预测分析的基本概念，利润、销售、成本、资金需要量的预测分析；决策分析需要考虑的成本概念，短期决策分析常用的方法；长期决策分析需要考虑的因素，长期决策分析的基本方法及其应用；全面预算的内容以及编制方法；责任中心及其种类，对责任中心的评价与考核，内部转移价格；成本的事前控制和日常控制，成本差异的账务处理，存货管理，订价决策在经营决策中的应用。</w:t>
      </w:r>
    </w:p>
    <w:p w:rsidR="00337531" w:rsidRPr="00CF1556" w:rsidRDefault="00F37C6C" w:rsidP="00337531">
      <w:pPr>
        <w:spacing w:line="360" w:lineRule="auto"/>
        <w:ind w:firstLineChars="200" w:firstLine="480"/>
        <w:rPr>
          <w:rFonts w:ascii="仿宋_GB2312" w:eastAsia="仿宋_GB2312"/>
          <w:sz w:val="24"/>
        </w:rPr>
      </w:pPr>
      <w:r>
        <w:rPr>
          <w:rFonts w:ascii="仿宋_GB2312" w:eastAsia="仿宋_GB2312" w:hint="eastAsia"/>
          <w:sz w:val="24"/>
        </w:rPr>
        <w:t>6</w:t>
      </w:r>
      <w:r w:rsidR="00337531" w:rsidRPr="00CF1556">
        <w:rPr>
          <w:rFonts w:ascii="仿宋_GB2312" w:eastAsia="仿宋_GB2312" w:hint="eastAsia"/>
          <w:sz w:val="24"/>
        </w:rPr>
        <w:t>.初级会计实务 (一)、(二)</w:t>
      </w:r>
    </w:p>
    <w:p w:rsidR="00337531" w:rsidRPr="00CF1556" w:rsidRDefault="00337531" w:rsidP="00337531">
      <w:pPr>
        <w:spacing w:line="360" w:lineRule="auto"/>
        <w:ind w:firstLineChars="200" w:firstLine="480"/>
        <w:rPr>
          <w:rFonts w:ascii="仿宋_GB2312" w:eastAsia="仿宋_GB2312"/>
          <w:sz w:val="24"/>
        </w:rPr>
      </w:pPr>
      <w:r w:rsidRPr="00CF1556">
        <w:rPr>
          <w:rFonts w:ascii="仿宋_GB2312" w:eastAsia="仿宋_GB2312" w:hint="eastAsia"/>
          <w:sz w:val="24"/>
        </w:rPr>
        <w:t>本课程分为初级会计实务（一）和初级会计实务（二），各3学分，54学时。</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int="eastAsia"/>
          <w:sz w:val="24"/>
        </w:rPr>
        <w:t>通过本课程的学习，使</w:t>
      </w:r>
      <w:r w:rsidRPr="00CF1556">
        <w:rPr>
          <w:rFonts w:ascii="仿宋_GB2312" w:eastAsia="仿宋_GB2312" w:hAnsi="Calibri" w:hint="eastAsia"/>
          <w:sz w:val="24"/>
        </w:rPr>
        <w:t>学生能够比较系统地全面地掌握财务会计的基本理论、基本方法和技能，通过动手能力训练，能独立进行财务会计实务操作，运用所学知识进行会计核算工作。</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课程的主要内容：资产、负债、所有者权益、收入和费用、财务报表等。</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lastRenderedPageBreak/>
        <w:t>课程的实训内容：出纳与往来核算训练、财产物资核算训练、收入费用核算训练、财务报告与分析训练。</w:t>
      </w:r>
    </w:p>
    <w:p w:rsidR="00337531" w:rsidRPr="00CF1556" w:rsidRDefault="00F37C6C" w:rsidP="00337531">
      <w:pPr>
        <w:spacing w:line="360" w:lineRule="auto"/>
        <w:ind w:firstLineChars="200" w:firstLine="480"/>
        <w:rPr>
          <w:rFonts w:ascii="仿宋_GB2312" w:eastAsia="仿宋_GB2312" w:hAnsi="Calibri"/>
          <w:sz w:val="24"/>
        </w:rPr>
      </w:pPr>
      <w:r>
        <w:rPr>
          <w:rFonts w:ascii="仿宋_GB2312" w:eastAsia="仿宋_GB2312" w:hAnsi="Calibri" w:hint="eastAsia"/>
          <w:sz w:val="24"/>
        </w:rPr>
        <w:t>7</w:t>
      </w:r>
      <w:r w:rsidR="00337531" w:rsidRPr="00CF1556">
        <w:rPr>
          <w:rFonts w:ascii="仿宋_GB2312" w:eastAsia="仿宋_GB2312" w:hAnsi="Calibri" w:hint="eastAsia"/>
          <w:sz w:val="24"/>
        </w:rPr>
        <w:t>.财经法规与会计职业道德</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本课程2学分，36学时。</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 xml:space="preserve">本课程主要介绍了我国财经法规和会计职业道德，主要内容有会计法律制度、支付结算法律制度、税收征收管理法律制度、会计职业道德等。 </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的特点是注重法规理论与实际案例相结合，具有较强的实用性和可操作性。通过本课程的教学，使学生能熟练的掌握会计法律制度和税收法律制度的基本理论知识，并且能在实现经济业务中运用会计法律制度的相关知识，了解对会计机构的要求、会计从业人员从业资格管理和继续教育管理规定，掌握支付结算法规，税收征收管理的相关规定，会计职业道德的基本要求；强化学生在会计工作中依法处理经济业务，严格遵守会计准则与会计工作岗位打好良好基础。</w:t>
      </w:r>
    </w:p>
    <w:p w:rsidR="00337531" w:rsidRPr="00CF1556" w:rsidRDefault="00F37C6C" w:rsidP="00337531">
      <w:pPr>
        <w:spacing w:line="360" w:lineRule="auto"/>
        <w:ind w:firstLineChars="200" w:firstLine="480"/>
        <w:rPr>
          <w:rFonts w:ascii="仿宋_GB2312" w:eastAsia="仿宋_GB2312" w:hAnsi="Calibri"/>
          <w:sz w:val="24"/>
        </w:rPr>
      </w:pPr>
      <w:r>
        <w:rPr>
          <w:rFonts w:ascii="仿宋_GB2312" w:eastAsia="仿宋_GB2312" w:hAnsi="Calibri" w:hint="eastAsia"/>
          <w:sz w:val="24"/>
        </w:rPr>
        <w:t>8</w:t>
      </w:r>
      <w:r w:rsidR="00337531" w:rsidRPr="00CF1556">
        <w:rPr>
          <w:rFonts w:ascii="仿宋_GB2312" w:eastAsia="仿宋_GB2312" w:hAnsi="Calibri" w:hint="eastAsia"/>
          <w:sz w:val="24"/>
        </w:rPr>
        <w:t>.成本会计</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本课程4学分，72学时。</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通过本课程的学习，</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课程的主要内容：成本核算的理论和方法；以《企业会计准则》为依据，以产品生产成本为核算内容的各种成本计算方法；成本报表体系、编制的方法以及成本分析的方法。</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课程的实训内容：进行生产费用的归集和分配；进行完工产品和在产品成本的计算；运用品种法、分批法和分步法计算产品成本；编制成本计算单；进行案例企业的成本分析。</w:t>
      </w:r>
    </w:p>
    <w:p w:rsidR="00337531" w:rsidRPr="00CF1556" w:rsidRDefault="00F37C6C" w:rsidP="00337531">
      <w:pPr>
        <w:spacing w:line="360" w:lineRule="auto"/>
        <w:ind w:firstLineChars="200" w:firstLine="480"/>
        <w:rPr>
          <w:rFonts w:ascii="仿宋_GB2312" w:eastAsia="仿宋_GB2312" w:hAnsi="Calibri"/>
          <w:sz w:val="24"/>
        </w:rPr>
      </w:pPr>
      <w:r>
        <w:rPr>
          <w:rFonts w:ascii="仿宋_GB2312" w:eastAsia="仿宋_GB2312" w:hAnsi="Calibri" w:hint="eastAsia"/>
          <w:sz w:val="24"/>
        </w:rPr>
        <w:t>9</w:t>
      </w:r>
      <w:r w:rsidR="00337531" w:rsidRPr="00CF1556">
        <w:rPr>
          <w:rFonts w:ascii="仿宋_GB2312" w:eastAsia="仿宋_GB2312" w:hAnsi="Calibri" w:hint="eastAsia"/>
          <w:sz w:val="24"/>
        </w:rPr>
        <w:t>.电算化会计</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本课程4学分，72学时。</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通过学习，使学生熟悉电算化会计的基本原理，熟练掌握财务软件的主要功能及其使用方法等技能，能够运用财务软件对企业业务进行会计处理。</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课程的主要内容：会计信息系统、系统管理、账务处理子系统、报表处理子系统、工资管理子系统、固定资产管理子系统、采购与应付子系统、销售与应收子系统、存货管理子系统等。</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课程的实训内容：设计会计电算化核算体系、会计核算基础信息（设置会计</w:t>
      </w:r>
      <w:r w:rsidRPr="00CF1556">
        <w:rPr>
          <w:rFonts w:ascii="仿宋_GB2312" w:eastAsia="仿宋_GB2312" w:hAnsi="Calibri" w:hint="eastAsia"/>
          <w:sz w:val="24"/>
        </w:rPr>
        <w:lastRenderedPageBreak/>
        <w:t>科目、指定科目、明细账科目权限设置、设置凭证类别、设置结算方式）、总账辅助信息设置、录入期初余额、日常业务处理、生成报表（启动报表管理系统、账套初始、自定义一张报表、利用报表摸板生成资产负债表利润表）。</w:t>
      </w:r>
    </w:p>
    <w:p w:rsidR="00337531" w:rsidRPr="00CF1556" w:rsidRDefault="00F37C6C" w:rsidP="00337531">
      <w:pPr>
        <w:spacing w:line="360" w:lineRule="auto"/>
        <w:ind w:firstLineChars="200" w:firstLine="480"/>
        <w:rPr>
          <w:rFonts w:ascii="仿宋_GB2312" w:eastAsia="仿宋_GB2312" w:hAnsi="Calibri"/>
          <w:sz w:val="24"/>
        </w:rPr>
      </w:pPr>
      <w:r>
        <w:rPr>
          <w:rFonts w:ascii="仿宋_GB2312" w:eastAsia="仿宋_GB2312" w:hAnsi="Calibri" w:hint="eastAsia"/>
          <w:sz w:val="24"/>
        </w:rPr>
        <w:t>1014</w:t>
      </w:r>
      <w:r w:rsidR="00337531" w:rsidRPr="00CF1556">
        <w:rPr>
          <w:rFonts w:ascii="仿宋_GB2312" w:eastAsia="仿宋_GB2312" w:hAnsi="Calibri" w:hint="eastAsia"/>
          <w:sz w:val="24"/>
        </w:rPr>
        <w:t>.企业纳税实务</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通过本课程的学习，使学生熟悉税收的基本原理，掌握各种税种的计算、会计处理和纳税申报，掌握各种发票的领购和使用，填制涉税文书、网上纳税申报，达到完成税收缴纳的要求。</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课程的主要内容：税收的基本原理，增值税、消费税、营业税、企业所得税、个人所得税的计算方法、会计处理和申报纳税程序。</w:t>
      </w:r>
    </w:p>
    <w:p w:rsidR="00337531"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课程的实训内容：开业税务登记、变更税务登记、注销税务登记的程序操作；增值税、消费税、营业税、所得税应税纳税额的计算；增值税、消费税、营业税、所得税纳税业务账务处理；纳税申报的程序操作。</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Ansi="Calibri" w:hint="eastAsia"/>
          <w:sz w:val="24"/>
        </w:rPr>
        <w:t>（四）</w:t>
      </w:r>
      <w:r w:rsidRPr="00CF1556">
        <w:rPr>
          <w:rFonts w:ascii="仿宋_GB2312" w:eastAsia="仿宋_GB2312" w:hint="eastAsia"/>
          <w:sz w:val="24"/>
        </w:rPr>
        <w:t>职业延展课</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该模块最低毕业学分为 3 分。</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 xml:space="preserve">1.社交礼仪 </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本课程3学分，54学时。</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通过本课程的学习，使学生基本掌握社交礼仪的本质、起源、功能、原则、表现形式，以及社交礼仪在人际交往中的重要意义；学会在日常生活及交往中以礼仪指导、约束自己的言行。帮助学员在日常生活、商务活动、公务活动等方面更好地运用礼仪，形成良好的人际关系与关系，为生活与工作创造良好的内部环境和外部环境。</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本课程主要内容：交往礼仪、通联礼仪、聚会礼仪、餐饮礼仪、公共礼仪等。</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2.职业生涯规划</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本课程1学分，18学时。</w:t>
      </w:r>
    </w:p>
    <w:p w:rsidR="001A394A" w:rsidRPr="00CF1556" w:rsidRDefault="001A394A" w:rsidP="00CF1556">
      <w:pPr>
        <w:spacing w:line="360" w:lineRule="auto"/>
        <w:ind w:firstLineChars="200" w:firstLine="480"/>
        <w:rPr>
          <w:rFonts w:ascii="仿宋_GB2312" w:eastAsia="仿宋_GB2312"/>
          <w:sz w:val="24"/>
        </w:rPr>
      </w:pPr>
      <w:r w:rsidRPr="00CF1556">
        <w:rPr>
          <w:rFonts w:ascii="仿宋_GB2312" w:eastAsia="仿宋_GB2312" w:hint="eastAsia"/>
          <w:sz w:val="24"/>
        </w:rPr>
        <w:t>该课程通过系统的职业生涯规划理论及实践教学，让学生了解职业生涯管理的基本理论，掌握职业生涯规划的基本方法和求职就业的基本途径、技巧，帮助学生形成职业生涯自我规划能力，提高学生的就业竞争能力和职业生存能力。该课程的主要内容有：职业启蒙与生涯规划、职业道德与人生修炼、职业意识与就</w:t>
      </w:r>
      <w:r w:rsidRPr="00CF1556">
        <w:rPr>
          <w:rFonts w:ascii="仿宋_GB2312" w:eastAsia="仿宋_GB2312" w:hint="eastAsia"/>
          <w:sz w:val="24"/>
        </w:rPr>
        <w:lastRenderedPageBreak/>
        <w:t>业准备、就业观念与心理调适、求职择业与创业之路、就业形势与政策法规。</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3.电子商务基础</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本课程4学分，72学时。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课程的主要内容：电子商务的基本概念、电子商务的动作过程、电子商务的技术基础及网络安全、网络经营战略、网上市场调查与预测技术、网络营销、网上支付与结算等。</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4.货币银行学</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通过本课程的学习，能够对货币金融的基本理论和运行机制有总体认识和宏观把握，成为了解金融理论和实务的基础。</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课程的主要内容：货币的一般理论、信用理论、利率理论、银行理论及其一般业务，金融市场的分类与认识、货币供求理念及均衡、通货膨胀的发生与治理、货币政策与宏观经济控制，金融与经济发展。</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5.现代金融业务</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通过本课程的教学，使学生掌握市场经济条件下金融领域的主要业务和基本技能，为进一步学习专业课打下基础。</w:t>
      </w:r>
    </w:p>
    <w:p w:rsidR="001A394A" w:rsidRPr="00CF1556" w:rsidRDefault="001A394A" w:rsidP="00CF1556">
      <w:pPr>
        <w:spacing w:line="360" w:lineRule="auto"/>
        <w:ind w:firstLineChars="200" w:firstLine="480"/>
        <w:rPr>
          <w:rFonts w:ascii="仿宋_GB2312" w:eastAsia="仿宋_GB2312" w:hAnsi="仿宋"/>
          <w:sz w:val="24"/>
        </w:rPr>
      </w:pPr>
      <w:r w:rsidRPr="00CF1556">
        <w:rPr>
          <w:rFonts w:ascii="仿宋_GB2312" w:eastAsia="仿宋_GB2312" w:hAnsi="Calibri" w:hint="eastAsia"/>
          <w:sz w:val="24"/>
        </w:rPr>
        <w:t>课程的主要内容：现代金融业务课程的研究对象、性质和任务，货币范围和层次的概念及划分标准；货币流通与国民经济运行；信用的形式；利息的概念和功能；利率的</w:t>
      </w:r>
      <w:r w:rsidRPr="00CF1556">
        <w:rPr>
          <w:rFonts w:ascii="仿宋_GB2312" w:eastAsia="仿宋_GB2312" w:hAnsi="仿宋" w:hint="eastAsia"/>
          <w:sz w:val="24"/>
        </w:rPr>
        <w:t>概念及决定的因素；银行的性质和职能；金融体系的一般构成；现代银行经营的发展趋势；负债业务的概念和类型；资产业务的概念和种类；银行贷款的种类；中间业务的概念和种类；中央银行业务的内容；资产负债比例管理的原则、模式、基本原则和指示体系；贷款风险的防范和转移；银行结算的概念、组织管理、基本原则、规定、种类、纪律及管理制度；信托的概念、职能、业务种类；租赁业务的特征、作用、种类和费用的核算；保险的内涵、职能、分类和经营原则；再保险的意义；金融市场的含义、作用和构成；短期长期资金市场的业务活动；外汇市场的种类和业务活动；外汇的概念；汇率的概念和标价方法；外汇管理的内容；利用外资问题；国际收支与国际收支平衡表的概念和内容；国际收支平衡与否的判断调节对策；国际储备的概念、构成与管理；国际结算的概</w:t>
      </w:r>
      <w:r w:rsidRPr="00CF1556">
        <w:rPr>
          <w:rFonts w:ascii="仿宋_GB2312" w:eastAsia="仿宋_GB2312" w:hAnsi="仿宋" w:hint="eastAsia"/>
          <w:sz w:val="24"/>
        </w:rPr>
        <w:lastRenderedPageBreak/>
        <w:t>念、特征；国际结算的工具和方式；货币供求的概念与均衡；货币膨胀的类型、原因及治理；货币政策的概念和目标；中央银行信用调节的主要手段；货币政策与财政政策的协调融合。</w:t>
      </w:r>
    </w:p>
    <w:p w:rsidR="001A394A" w:rsidRPr="00CF1556" w:rsidRDefault="00342CBE" w:rsidP="00CF1556">
      <w:pPr>
        <w:spacing w:line="360" w:lineRule="auto"/>
        <w:ind w:firstLineChars="200" w:firstLine="480"/>
        <w:rPr>
          <w:rFonts w:ascii="仿宋_GB2312" w:eastAsia="仿宋_GB2312" w:hAnsi="仿宋"/>
          <w:sz w:val="24"/>
        </w:rPr>
      </w:pPr>
      <w:r>
        <w:rPr>
          <w:rFonts w:ascii="仿宋_GB2312" w:eastAsia="仿宋_GB2312" w:hAnsi="仿宋" w:hint="eastAsia"/>
          <w:sz w:val="24"/>
        </w:rPr>
        <w:t>6</w:t>
      </w:r>
      <w:r w:rsidR="001A394A" w:rsidRPr="00CF1556">
        <w:rPr>
          <w:rFonts w:ascii="仿宋_GB2312" w:eastAsia="仿宋_GB2312" w:hAnsi="仿宋" w:hint="eastAsia"/>
          <w:sz w:val="24"/>
        </w:rPr>
        <w:t>.国际贸易原理</w:t>
      </w:r>
    </w:p>
    <w:p w:rsidR="001A394A" w:rsidRPr="00CF1556" w:rsidRDefault="001A394A" w:rsidP="00CF1556">
      <w:pPr>
        <w:spacing w:line="360" w:lineRule="auto"/>
        <w:ind w:firstLineChars="200" w:firstLine="480"/>
        <w:rPr>
          <w:rFonts w:ascii="仿宋_GB2312" w:eastAsia="仿宋_GB2312" w:hAnsi="仿宋"/>
          <w:sz w:val="24"/>
        </w:rPr>
      </w:pPr>
      <w:r w:rsidRPr="00CF1556">
        <w:rPr>
          <w:rFonts w:ascii="仿宋_GB2312" w:eastAsia="仿宋_GB2312" w:hAnsi="仿宋" w:hint="eastAsia"/>
          <w:sz w:val="24"/>
        </w:rPr>
        <w:t>本课程3学分，54学时。</w:t>
      </w:r>
    </w:p>
    <w:p w:rsidR="001A394A" w:rsidRPr="00CF1556" w:rsidRDefault="001A394A" w:rsidP="00CF1556">
      <w:pPr>
        <w:spacing w:line="360" w:lineRule="auto"/>
        <w:ind w:firstLineChars="200" w:firstLine="480"/>
        <w:rPr>
          <w:rFonts w:ascii="仿宋_GB2312" w:eastAsia="仿宋_GB2312" w:hAnsi="仿宋"/>
          <w:sz w:val="24"/>
        </w:rPr>
      </w:pPr>
      <w:r w:rsidRPr="00CF1556">
        <w:rPr>
          <w:rFonts w:ascii="仿宋_GB2312" w:eastAsia="仿宋_GB2312" w:hAnsi="仿宋" w:hint="eastAsia"/>
          <w:sz w:val="24"/>
        </w:rPr>
        <w:t>课程的主要内容：国际贸易与经济发展；国际分工与国际贸易；国际价值和世界市场价格；对外贸易政策；关税和非关税壁垒；其他对外贸易措施；跨国公司、对外直接投资与国际贸易；国际经济一体化与国际贸易；国际多边贸易体制；国际服务贸易；发展中国家的对外贸易与国际经济新秩序；90年代以来的国际贸易。</w:t>
      </w:r>
    </w:p>
    <w:p w:rsidR="001A394A" w:rsidRPr="00CF1556" w:rsidRDefault="00342CBE"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7</w:t>
      </w:r>
      <w:r w:rsidR="001A394A" w:rsidRPr="00CF1556">
        <w:rPr>
          <w:rFonts w:ascii="仿宋_GB2312" w:eastAsia="仿宋_GB2312" w:hAnsi="Calibri" w:hint="eastAsia"/>
          <w:sz w:val="24"/>
        </w:rPr>
        <w:t>.国际金融</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国际金融课程阐述的是国际金融学科的最一般规律、基本理论，介绍国际金融的基本业务和基础知识。该课程的主要教学内容：国际收支与储备、外汇导论、资本国际流动、国际金融组织和国际货币体系、外汇与外汇风险管理、国际金融市场业务通过本课程的学习，可以使学生明确国际金融学科的研究对象、牢固掌握国际金融的最基本概念、初步了解国际金融的基本业务，为学好其他国际经济方面的业务课程打下坚实的基础。</w:t>
      </w:r>
    </w:p>
    <w:p w:rsidR="001A394A" w:rsidRPr="00CF1556" w:rsidRDefault="00342CBE" w:rsidP="00CF1556">
      <w:pPr>
        <w:spacing w:line="360" w:lineRule="auto"/>
        <w:ind w:firstLineChars="200" w:firstLine="480"/>
        <w:rPr>
          <w:rFonts w:ascii="仿宋_GB2312" w:eastAsia="仿宋_GB2312" w:hAnsi="Calibri"/>
          <w:sz w:val="24"/>
        </w:rPr>
      </w:pPr>
      <w:r>
        <w:rPr>
          <w:rFonts w:ascii="仿宋_GB2312" w:eastAsia="仿宋_GB2312" w:hAnsi="Calibri" w:hint="eastAsia"/>
          <w:sz w:val="24"/>
        </w:rPr>
        <w:t>8</w:t>
      </w:r>
      <w:r w:rsidR="001A394A" w:rsidRPr="00CF1556">
        <w:rPr>
          <w:rFonts w:ascii="仿宋_GB2312" w:eastAsia="仿宋_GB2312" w:hAnsi="Calibri" w:hint="eastAsia"/>
          <w:sz w:val="24"/>
        </w:rPr>
        <w:t>.财政学</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财政学是研究以国家为主体的财政分配关系的形成和发展规律的课程，通过本课程的学习，要求学生不仅能够全面系统地掌握现代财政学的理论体系，而且能够灵活运用所学知识，对我国乃至世界范围的财政经济改革的现实进行独立的观察和思考，培养良好的提出问题和解决问题的能力。</w:t>
      </w:r>
    </w:p>
    <w:p w:rsidR="001A394A" w:rsidRDefault="001A394A" w:rsidP="00CF1556">
      <w:pPr>
        <w:spacing w:line="360" w:lineRule="auto"/>
        <w:ind w:firstLineChars="200" w:firstLine="480"/>
        <w:rPr>
          <w:rFonts w:ascii="仿宋_GB2312" w:eastAsia="仿宋_GB2312" w:hAnsi="Calibri"/>
          <w:sz w:val="28"/>
          <w:szCs w:val="28"/>
        </w:rPr>
      </w:pPr>
      <w:r w:rsidRPr="00CF1556">
        <w:rPr>
          <w:rFonts w:ascii="仿宋_GB2312" w:eastAsia="仿宋_GB2312" w:hAnsi="Calibri" w:hint="eastAsia"/>
          <w:sz w:val="24"/>
        </w:rPr>
        <w:t>课程的主要内容：财政基础理论，包括财政的起源与发展、财政要素与本质、财政与经济的关系、财政模式、财政职能、西方财政理论及中国财政理论的关系等；财政支出，包括财政支出的范围与类别、财政支出增长及其控制、购买性支出转移性支出、公共投资及其评估等；财政收入，包括财政收入的基本概念税收原理与制度、国有资产收入、公债论与制度等；财政管理，包括财政管理的基本</w:t>
      </w:r>
      <w:r w:rsidRPr="00CF1556">
        <w:rPr>
          <w:rFonts w:ascii="仿宋_GB2312" w:eastAsia="仿宋_GB2312" w:hAnsi="Calibri" w:hint="eastAsia"/>
          <w:sz w:val="24"/>
        </w:rPr>
        <w:lastRenderedPageBreak/>
        <w:t>概念、政府预算、财政管理体制、财政监督等；宏观财政问题，包括财政与宏观调控、财政平衡理论、财政政策等。</w:t>
      </w:r>
    </w:p>
    <w:p w:rsidR="00337531" w:rsidRPr="00CF1556" w:rsidRDefault="00342CBE" w:rsidP="00337531">
      <w:pPr>
        <w:spacing w:line="360" w:lineRule="auto"/>
        <w:ind w:firstLineChars="200" w:firstLine="480"/>
        <w:rPr>
          <w:rFonts w:ascii="仿宋_GB2312" w:eastAsia="仿宋_GB2312" w:hAnsi="Calibri"/>
          <w:sz w:val="24"/>
        </w:rPr>
      </w:pPr>
      <w:r>
        <w:rPr>
          <w:rFonts w:ascii="仿宋_GB2312" w:eastAsia="仿宋_GB2312" w:hAnsi="Calibri" w:hint="eastAsia"/>
          <w:sz w:val="24"/>
        </w:rPr>
        <w:t>9</w:t>
      </w:r>
      <w:r w:rsidR="00337531" w:rsidRPr="00CF1556">
        <w:rPr>
          <w:rFonts w:ascii="仿宋_GB2312" w:eastAsia="仿宋_GB2312" w:hAnsi="Calibri" w:hint="eastAsia"/>
          <w:sz w:val="24"/>
        </w:rPr>
        <w:t>.ERP原理与应用</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本课程4学分，72学时。</w:t>
      </w:r>
    </w:p>
    <w:p w:rsidR="00337531" w:rsidRPr="00CF1556" w:rsidRDefault="00337531" w:rsidP="00337531">
      <w:pPr>
        <w:spacing w:line="360" w:lineRule="auto"/>
        <w:ind w:firstLineChars="200" w:firstLine="480"/>
        <w:rPr>
          <w:rFonts w:ascii="仿宋_GB2312" w:eastAsia="仿宋_GB2312" w:hAnsi="仿宋"/>
          <w:sz w:val="24"/>
        </w:rPr>
      </w:pPr>
      <w:r w:rsidRPr="00CF1556">
        <w:rPr>
          <w:rFonts w:ascii="仿宋_GB2312" w:eastAsia="仿宋_GB2312" w:hAnsi="仿宋" w:hint="eastAsia"/>
          <w:sz w:val="24"/>
        </w:rPr>
        <w:t>通过本课程学习，使学生了解ERP系统的基本概念和基本方法，培养学生对ERP系统具有初步应用操作能力，并能够熟练掌握ERP系统软件，达到运用计算机对各种物业信息进行科学、高效管理的水平。</w:t>
      </w:r>
    </w:p>
    <w:p w:rsidR="00337531" w:rsidRPr="00CF1556" w:rsidRDefault="00337531" w:rsidP="00337531">
      <w:pPr>
        <w:spacing w:line="360" w:lineRule="auto"/>
        <w:ind w:firstLineChars="200" w:firstLine="480"/>
        <w:rPr>
          <w:rFonts w:ascii="仿宋_GB2312" w:eastAsia="仿宋_GB2312" w:hAnsi="仿宋"/>
          <w:sz w:val="24"/>
        </w:rPr>
      </w:pPr>
      <w:r w:rsidRPr="00CF1556">
        <w:rPr>
          <w:rFonts w:ascii="仿宋_GB2312" w:eastAsia="仿宋_GB2312" w:hAnsi="仿宋" w:hint="eastAsia"/>
          <w:sz w:val="24"/>
        </w:rPr>
        <w:t>课程主要内容： ERP的理论发展、ERP的系统的框架及流程、采购销售与库存管理、生产管理、财务管理、ERP系统的实施等。</w:t>
      </w:r>
    </w:p>
    <w:p w:rsidR="00337531" w:rsidRPr="00CF1556" w:rsidRDefault="00337531" w:rsidP="00337531">
      <w:pPr>
        <w:spacing w:line="360" w:lineRule="auto"/>
        <w:ind w:firstLineChars="200" w:firstLine="480"/>
        <w:rPr>
          <w:rFonts w:ascii="仿宋_GB2312" w:eastAsia="仿宋_GB2312" w:hAnsi="Calibri"/>
          <w:sz w:val="24"/>
        </w:rPr>
      </w:pPr>
      <w:r w:rsidRPr="00CF1556">
        <w:rPr>
          <w:rFonts w:ascii="仿宋_GB2312" w:eastAsia="仿宋_GB2312" w:hAnsi="仿宋" w:hint="eastAsia"/>
          <w:sz w:val="24"/>
        </w:rPr>
        <w:t xml:space="preserve">课程的实训内容：ERP各模块的实践操作。  </w:t>
      </w:r>
    </w:p>
    <w:p w:rsidR="00F37C6C" w:rsidRPr="00CF1556" w:rsidRDefault="00342CBE" w:rsidP="00F37C6C">
      <w:pPr>
        <w:spacing w:line="360" w:lineRule="auto"/>
        <w:ind w:firstLineChars="200" w:firstLine="480"/>
        <w:rPr>
          <w:rFonts w:ascii="仿宋_GB2312" w:eastAsia="仿宋_GB2312" w:hAnsi="Calibri"/>
          <w:sz w:val="24"/>
        </w:rPr>
      </w:pPr>
      <w:r>
        <w:rPr>
          <w:rFonts w:ascii="仿宋_GB2312" w:eastAsia="仿宋_GB2312" w:hAnsi="Calibri" w:hint="eastAsia"/>
          <w:sz w:val="24"/>
        </w:rPr>
        <w:t>10</w:t>
      </w:r>
      <w:r w:rsidR="00F37C6C" w:rsidRPr="00CF1556">
        <w:rPr>
          <w:rFonts w:ascii="仿宋_GB2312" w:eastAsia="仿宋_GB2312" w:hAnsi="Calibri" w:hint="eastAsia"/>
          <w:sz w:val="24"/>
        </w:rPr>
        <w:t>.统计法基础知识</w:t>
      </w:r>
    </w:p>
    <w:p w:rsidR="00F37C6C" w:rsidRPr="00CF1556" w:rsidRDefault="00F37C6C" w:rsidP="00F37C6C">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本课程2学分，36学时。</w:t>
      </w:r>
    </w:p>
    <w:p w:rsidR="00F37C6C" w:rsidRPr="00CF1556" w:rsidRDefault="00F37C6C" w:rsidP="00F37C6C">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主要内容包括统计法概述、统计法的基本原则、统计管理体制、我国统计法制发展的基本情况、统计调查的分类、统计调查项目、统计制度与统计标准、统计调查方法、统计调查证件、统计资料管理概述、统计资料的审核和保管、统计资料的提供和公布、统计资料的保密、统计机构的设置及职责、统计人员、统计从业资格、统计违法行为、统计法律责任、统计执法检查、统计违法案件查处程序、统计行政复议和行政诉讼。</w:t>
      </w:r>
    </w:p>
    <w:p w:rsidR="00F37C6C" w:rsidRPr="00CF1556" w:rsidRDefault="00342CBE" w:rsidP="00F37C6C">
      <w:pPr>
        <w:spacing w:line="360" w:lineRule="auto"/>
        <w:ind w:firstLineChars="200" w:firstLine="480"/>
        <w:rPr>
          <w:rFonts w:ascii="仿宋_GB2312" w:eastAsia="仿宋_GB2312" w:hAnsi="Calibri"/>
          <w:sz w:val="24"/>
        </w:rPr>
      </w:pPr>
      <w:r>
        <w:rPr>
          <w:rFonts w:ascii="仿宋_GB2312" w:eastAsia="仿宋_GB2312" w:hAnsi="Calibri" w:hint="eastAsia"/>
          <w:sz w:val="24"/>
        </w:rPr>
        <w:t>11</w:t>
      </w:r>
      <w:r w:rsidR="00F37C6C" w:rsidRPr="00CF1556">
        <w:rPr>
          <w:rFonts w:ascii="仿宋_GB2312" w:eastAsia="仿宋_GB2312" w:hAnsi="Calibri" w:hint="eastAsia"/>
          <w:sz w:val="24"/>
        </w:rPr>
        <w:t>.人力资源管理</w:t>
      </w:r>
    </w:p>
    <w:p w:rsidR="00F37C6C" w:rsidRPr="00CF1556" w:rsidRDefault="00F37C6C" w:rsidP="00F37C6C">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本课程3学分，54学时。</w:t>
      </w:r>
    </w:p>
    <w:p w:rsidR="00F37C6C" w:rsidRPr="00CF1556" w:rsidRDefault="00F37C6C" w:rsidP="00F37C6C">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通过本课程的教学，可以使学生掌握人力资源管理的基本知识、基本原理，使学生树立起现代人力资源管理的理念，学会用人力资源管理理论分析和解决企业实际问题的方法，同时培养学生爱岗敬业的精神，为毕业后成功地走上社会参加企业经营管理实践打下基础。</w:t>
      </w:r>
    </w:p>
    <w:p w:rsidR="00F37C6C" w:rsidRPr="00CF1556" w:rsidRDefault="00F37C6C" w:rsidP="00F37C6C">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内容分为以下几个部分：导论、人力资源规划、工作分析和工作评价、员工招聘、员工甄选与测试方法、员工培训、绩效考评与薪酬管理、劳动关系管理与员工保障管理、职业生涯管理及发展、人力资源外包。</w:t>
      </w:r>
    </w:p>
    <w:p w:rsidR="00F37C6C" w:rsidRPr="00CF1556" w:rsidRDefault="00342CBE" w:rsidP="00F37C6C">
      <w:pPr>
        <w:spacing w:line="360" w:lineRule="auto"/>
        <w:ind w:firstLineChars="200" w:firstLine="480"/>
        <w:rPr>
          <w:rFonts w:ascii="仿宋_GB2312" w:eastAsia="仿宋_GB2312" w:hAnsi="Calibri"/>
          <w:sz w:val="24"/>
        </w:rPr>
      </w:pPr>
      <w:r>
        <w:rPr>
          <w:rFonts w:ascii="仿宋_GB2312" w:eastAsia="仿宋_GB2312" w:hAnsi="Calibri" w:hint="eastAsia"/>
          <w:sz w:val="24"/>
        </w:rPr>
        <w:t>12</w:t>
      </w:r>
      <w:r w:rsidR="00F37C6C" w:rsidRPr="00CF1556">
        <w:rPr>
          <w:rFonts w:ascii="仿宋_GB2312" w:eastAsia="仿宋_GB2312" w:hAnsi="Calibri" w:hint="eastAsia"/>
          <w:sz w:val="24"/>
        </w:rPr>
        <w:t>.市场营销</w:t>
      </w:r>
    </w:p>
    <w:p w:rsidR="00F37C6C" w:rsidRPr="00CF1556" w:rsidRDefault="00F37C6C" w:rsidP="00F37C6C">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本课程4学分，72学时。</w:t>
      </w:r>
    </w:p>
    <w:p w:rsidR="00F37C6C" w:rsidRPr="00CF1556" w:rsidRDefault="00F37C6C" w:rsidP="00F37C6C">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lastRenderedPageBreak/>
        <w:t>通过本课程的的学习，使学生熟悉市场营销的基本思想、原理和方法，掌握市场分析的方法、市场战略和企业的市场营销组合的策略。</w:t>
      </w:r>
    </w:p>
    <w:p w:rsidR="00F37C6C" w:rsidRPr="00CF1556" w:rsidRDefault="00F37C6C" w:rsidP="00F37C6C">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课程的主要内容：企业战略和市场营销管理过程、购买行为分析、目标市场营销、市场调研与需求预测、市场营销组合策略、市场营销计划的实施与控制等。</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（五）</w:t>
      </w:r>
      <w:r w:rsidRPr="00CF1556">
        <w:rPr>
          <w:rFonts w:ascii="仿宋_GB2312" w:eastAsia="仿宋_GB2312" w:hint="eastAsia"/>
          <w:sz w:val="24"/>
        </w:rPr>
        <w:t>综合实践</w:t>
      </w:r>
      <w:r w:rsidRPr="00CF1556">
        <w:rPr>
          <w:rFonts w:ascii="仿宋_GB2312" w:eastAsia="仿宋_GB2312" w:hAnsi="Calibri" w:hint="eastAsia"/>
          <w:sz w:val="24"/>
        </w:rPr>
        <w:t>（略）</w:t>
      </w:r>
    </w:p>
    <w:p w:rsidR="001A394A" w:rsidRPr="00CF1556" w:rsidRDefault="001A394A" w:rsidP="00CF1556">
      <w:pPr>
        <w:spacing w:line="360" w:lineRule="auto"/>
        <w:ind w:firstLineChars="200" w:firstLine="480"/>
        <w:rPr>
          <w:rFonts w:ascii="仿宋_GB2312" w:eastAsia="仿宋_GB2312" w:hAnsi="Calibri"/>
          <w:sz w:val="24"/>
        </w:rPr>
      </w:pPr>
      <w:r w:rsidRPr="00CF1556">
        <w:rPr>
          <w:rFonts w:ascii="仿宋_GB2312" w:eastAsia="仿宋_GB2312" w:hAnsi="Calibri" w:hint="eastAsia"/>
          <w:sz w:val="24"/>
        </w:rPr>
        <w:t>（六）考级考证课</w:t>
      </w:r>
    </w:p>
    <w:tbl>
      <w:tblPr>
        <w:tblW w:w="7820" w:type="dxa"/>
        <w:jc w:val="center"/>
        <w:tblInd w:w="93" w:type="dxa"/>
        <w:tblLook w:val="04A0"/>
      </w:tblPr>
      <w:tblGrid>
        <w:gridCol w:w="1458"/>
        <w:gridCol w:w="1082"/>
        <w:gridCol w:w="2620"/>
        <w:gridCol w:w="416"/>
        <w:gridCol w:w="2244"/>
      </w:tblGrid>
      <w:tr w:rsidR="001A394A" w:rsidTr="001A394A">
        <w:trPr>
          <w:trHeight w:val="402"/>
          <w:jc w:val="center"/>
        </w:trPr>
        <w:tc>
          <w:tcPr>
            <w:tcW w:w="7820" w:type="dxa"/>
            <w:gridSpan w:val="5"/>
            <w:noWrap/>
            <w:vAlign w:val="center"/>
            <w:hideMark/>
          </w:tcPr>
          <w:p w:rsidR="001A394A" w:rsidRDefault="001A394A">
            <w:pPr>
              <w:widowControl/>
              <w:ind w:firstLineChars="200" w:firstLine="400"/>
              <w:jc w:val="center"/>
              <w:rPr>
                <w:rFonts w:ascii="仿宋_GB2312" w:eastAsia="仿宋_GB2312" w:hAnsi="宋体" w:cs="宋体"/>
                <w:color w:val="000000"/>
                <w:kern w:val="0"/>
                <w:sz w:val="20"/>
                <w:szCs w:val="20"/>
              </w:rPr>
            </w:pPr>
            <w:bookmarkStart w:id="0" w:name="RANGE!A2"/>
            <w:r>
              <w:rPr>
                <w:rFonts w:ascii="仿宋_GB2312" w:eastAsia="仿宋_GB2312" w:hAnsi="宋体" w:cs="宋体" w:hint="eastAsia"/>
                <w:color w:val="000000"/>
                <w:kern w:val="0"/>
                <w:sz w:val="20"/>
                <w:szCs w:val="20"/>
              </w:rPr>
              <w:t>浙江广播电视大学成人专科教育会计专业相关岗位培训、</w:t>
            </w:r>
            <w:bookmarkEnd w:id="0"/>
          </w:p>
        </w:tc>
      </w:tr>
      <w:tr w:rsidR="001A394A" w:rsidTr="001A394A">
        <w:trPr>
          <w:trHeight w:val="402"/>
          <w:jc w:val="center"/>
        </w:trPr>
        <w:tc>
          <w:tcPr>
            <w:tcW w:w="7820" w:type="dxa"/>
            <w:gridSpan w:val="5"/>
            <w:tcBorders>
              <w:top w:val="nil"/>
              <w:left w:val="nil"/>
              <w:bottom w:val="single" w:sz="4" w:space="0" w:color="auto"/>
              <w:right w:val="nil"/>
            </w:tcBorders>
            <w:noWrap/>
            <w:vAlign w:val="center"/>
            <w:hideMark/>
          </w:tcPr>
          <w:p w:rsidR="001A394A" w:rsidRDefault="001A394A">
            <w:pPr>
              <w:widowControl/>
              <w:ind w:firstLineChars="200" w:firstLine="400"/>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国家职业资格证书一览表</w:t>
            </w:r>
          </w:p>
        </w:tc>
      </w:tr>
      <w:tr w:rsidR="001A394A" w:rsidRPr="003C749C" w:rsidTr="003C749C">
        <w:trPr>
          <w:trHeight w:val="480"/>
          <w:jc w:val="center"/>
        </w:trPr>
        <w:tc>
          <w:tcPr>
            <w:tcW w:w="1458" w:type="dxa"/>
            <w:tcBorders>
              <w:top w:val="nil"/>
              <w:left w:val="single" w:sz="4" w:space="0" w:color="auto"/>
              <w:bottom w:val="nil"/>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资格或技能名称</w:t>
            </w:r>
          </w:p>
        </w:tc>
        <w:tc>
          <w:tcPr>
            <w:tcW w:w="1082" w:type="dxa"/>
            <w:tcBorders>
              <w:top w:val="nil"/>
              <w:left w:val="nil"/>
              <w:bottom w:val="nil"/>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资格或技能等级</w:t>
            </w: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对应课程名称</w:t>
            </w:r>
          </w:p>
        </w:tc>
        <w:tc>
          <w:tcPr>
            <w:tcW w:w="416" w:type="dxa"/>
            <w:tcBorders>
              <w:top w:val="nil"/>
              <w:left w:val="nil"/>
              <w:bottom w:val="nil"/>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学分</w:t>
            </w:r>
          </w:p>
        </w:tc>
        <w:tc>
          <w:tcPr>
            <w:tcW w:w="2244" w:type="dxa"/>
            <w:tcBorders>
              <w:top w:val="nil"/>
              <w:left w:val="nil"/>
              <w:bottom w:val="nil"/>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颁证单位</w:t>
            </w:r>
          </w:p>
        </w:tc>
      </w:tr>
      <w:tr w:rsidR="001A394A" w:rsidRPr="003C749C" w:rsidTr="003C749C">
        <w:trPr>
          <w:trHeight w:val="402"/>
          <w:jc w:val="center"/>
        </w:trPr>
        <w:tc>
          <w:tcPr>
            <w:tcW w:w="1458" w:type="dxa"/>
            <w:vMerge w:val="restart"/>
            <w:tcBorders>
              <w:top w:val="single" w:sz="4" w:space="0" w:color="auto"/>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会计从业资格证</w:t>
            </w:r>
          </w:p>
        </w:tc>
        <w:tc>
          <w:tcPr>
            <w:tcW w:w="1082" w:type="dxa"/>
            <w:vMerge w:val="restart"/>
            <w:tcBorders>
              <w:top w:val="single" w:sz="4" w:space="0" w:color="auto"/>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上岗证</w:t>
            </w: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基础会计</w:t>
            </w:r>
          </w:p>
        </w:tc>
        <w:tc>
          <w:tcPr>
            <w:tcW w:w="416" w:type="dxa"/>
            <w:tcBorders>
              <w:top w:val="single" w:sz="4" w:space="0" w:color="auto"/>
              <w:left w:val="nil"/>
              <w:bottom w:val="nil"/>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c>
          <w:tcPr>
            <w:tcW w:w="2244" w:type="dxa"/>
            <w:tcBorders>
              <w:top w:val="single" w:sz="4" w:space="0" w:color="auto"/>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省财政厅</w:t>
            </w:r>
          </w:p>
        </w:tc>
      </w:tr>
      <w:tr w:rsidR="001A394A" w:rsidRPr="003C749C" w:rsidTr="003C749C">
        <w:trPr>
          <w:trHeight w:val="402"/>
          <w:jc w:val="center"/>
        </w:trPr>
        <w:tc>
          <w:tcPr>
            <w:tcW w:w="1458" w:type="dxa"/>
            <w:vMerge/>
            <w:tcBorders>
              <w:top w:val="single" w:sz="4" w:space="0" w:color="auto"/>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1082" w:type="dxa"/>
            <w:vMerge/>
            <w:tcBorders>
              <w:top w:val="single" w:sz="4" w:space="0" w:color="auto"/>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电算化会计</w:t>
            </w:r>
          </w:p>
        </w:tc>
        <w:tc>
          <w:tcPr>
            <w:tcW w:w="416" w:type="dxa"/>
            <w:tcBorders>
              <w:top w:val="single" w:sz="4" w:space="0" w:color="auto"/>
              <w:left w:val="nil"/>
              <w:bottom w:val="nil"/>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省财政厅</w:t>
            </w:r>
          </w:p>
        </w:tc>
      </w:tr>
      <w:tr w:rsidR="001A394A" w:rsidRPr="003C749C" w:rsidTr="003C749C">
        <w:trPr>
          <w:trHeight w:val="402"/>
          <w:jc w:val="center"/>
        </w:trPr>
        <w:tc>
          <w:tcPr>
            <w:tcW w:w="1458" w:type="dxa"/>
            <w:vMerge/>
            <w:tcBorders>
              <w:top w:val="single" w:sz="4" w:space="0" w:color="auto"/>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1082" w:type="dxa"/>
            <w:vMerge/>
            <w:tcBorders>
              <w:top w:val="single" w:sz="4" w:space="0" w:color="auto"/>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财经法规与会计职业道德</w:t>
            </w:r>
          </w:p>
        </w:tc>
        <w:tc>
          <w:tcPr>
            <w:tcW w:w="416" w:type="dxa"/>
            <w:tcBorders>
              <w:top w:val="single" w:sz="4" w:space="0" w:color="auto"/>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省财政厅</w:t>
            </w:r>
          </w:p>
        </w:tc>
      </w:tr>
      <w:tr w:rsidR="001A394A" w:rsidRPr="003C749C" w:rsidTr="003C749C">
        <w:trPr>
          <w:trHeight w:val="402"/>
          <w:jc w:val="center"/>
        </w:trPr>
        <w:tc>
          <w:tcPr>
            <w:tcW w:w="1458" w:type="dxa"/>
            <w:vMerge w:val="restart"/>
            <w:tcBorders>
              <w:top w:val="nil"/>
              <w:left w:val="single" w:sz="4" w:space="0" w:color="auto"/>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助理会计师</w:t>
            </w:r>
          </w:p>
        </w:tc>
        <w:tc>
          <w:tcPr>
            <w:tcW w:w="1082" w:type="dxa"/>
            <w:vMerge w:val="restart"/>
            <w:tcBorders>
              <w:top w:val="nil"/>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初级</w:t>
            </w: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初级会计实务（一）</w:t>
            </w:r>
          </w:p>
        </w:tc>
        <w:tc>
          <w:tcPr>
            <w:tcW w:w="416"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财政部</w:t>
            </w:r>
          </w:p>
        </w:tc>
      </w:tr>
      <w:tr w:rsidR="001A394A" w:rsidRPr="003C749C" w:rsidTr="003C749C">
        <w:trPr>
          <w:trHeight w:val="402"/>
          <w:jc w:val="center"/>
        </w:trPr>
        <w:tc>
          <w:tcPr>
            <w:tcW w:w="1458" w:type="dxa"/>
            <w:vMerge/>
            <w:tcBorders>
              <w:top w:val="nil"/>
              <w:left w:val="single" w:sz="4" w:space="0" w:color="auto"/>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1082" w:type="dxa"/>
            <w:vMerge/>
            <w:tcBorders>
              <w:top w:val="nil"/>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初级会计实务（二）</w:t>
            </w:r>
          </w:p>
        </w:tc>
        <w:tc>
          <w:tcPr>
            <w:tcW w:w="416"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财政部</w:t>
            </w:r>
          </w:p>
        </w:tc>
      </w:tr>
      <w:tr w:rsidR="001A394A" w:rsidRPr="003C749C" w:rsidTr="003C749C">
        <w:trPr>
          <w:trHeight w:val="402"/>
          <w:jc w:val="center"/>
        </w:trPr>
        <w:tc>
          <w:tcPr>
            <w:tcW w:w="1458" w:type="dxa"/>
            <w:vMerge/>
            <w:tcBorders>
              <w:top w:val="nil"/>
              <w:left w:val="single" w:sz="4" w:space="0" w:color="auto"/>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1082" w:type="dxa"/>
            <w:vMerge/>
            <w:tcBorders>
              <w:top w:val="nil"/>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经济法概论</w:t>
            </w:r>
          </w:p>
        </w:tc>
        <w:tc>
          <w:tcPr>
            <w:tcW w:w="416"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财政部</w:t>
            </w:r>
          </w:p>
        </w:tc>
      </w:tr>
      <w:tr w:rsidR="001A394A" w:rsidRPr="003C749C" w:rsidTr="003C749C">
        <w:trPr>
          <w:trHeight w:val="402"/>
          <w:jc w:val="center"/>
        </w:trPr>
        <w:tc>
          <w:tcPr>
            <w:tcW w:w="1458" w:type="dxa"/>
            <w:vMerge w:val="restart"/>
            <w:tcBorders>
              <w:top w:val="nil"/>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统计证</w:t>
            </w:r>
          </w:p>
        </w:tc>
        <w:tc>
          <w:tcPr>
            <w:tcW w:w="1082" w:type="dxa"/>
            <w:vMerge w:val="restart"/>
            <w:tcBorders>
              <w:top w:val="nil"/>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上岗证</w:t>
            </w: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统计法基础知识</w:t>
            </w:r>
          </w:p>
        </w:tc>
        <w:tc>
          <w:tcPr>
            <w:tcW w:w="416"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国家统计局</w:t>
            </w:r>
          </w:p>
        </w:tc>
      </w:tr>
      <w:tr w:rsidR="001A394A" w:rsidRPr="003C749C" w:rsidTr="003C749C">
        <w:trPr>
          <w:trHeight w:val="402"/>
          <w:jc w:val="center"/>
        </w:trPr>
        <w:tc>
          <w:tcPr>
            <w:tcW w:w="1458" w:type="dxa"/>
            <w:vMerge/>
            <w:tcBorders>
              <w:top w:val="nil"/>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1082" w:type="dxa"/>
            <w:vMerge/>
            <w:tcBorders>
              <w:top w:val="nil"/>
              <w:left w:val="single" w:sz="4" w:space="0" w:color="auto"/>
              <w:bottom w:val="single" w:sz="4" w:space="0" w:color="000000"/>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统计方法与应用</w:t>
            </w:r>
          </w:p>
        </w:tc>
        <w:tc>
          <w:tcPr>
            <w:tcW w:w="416"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国家统计局</w:t>
            </w:r>
          </w:p>
        </w:tc>
      </w:tr>
      <w:tr w:rsidR="001A394A" w:rsidRPr="003C749C" w:rsidTr="003C749C">
        <w:trPr>
          <w:trHeight w:val="402"/>
          <w:jc w:val="center"/>
        </w:trPr>
        <w:tc>
          <w:tcPr>
            <w:tcW w:w="1458" w:type="dxa"/>
            <w:tcBorders>
              <w:top w:val="nil"/>
              <w:left w:val="single" w:sz="4" w:space="0" w:color="auto"/>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珠算等级证</w:t>
            </w:r>
          </w:p>
        </w:tc>
        <w:tc>
          <w:tcPr>
            <w:tcW w:w="1082"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六级</w:t>
            </w: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珠算</w:t>
            </w:r>
          </w:p>
        </w:tc>
        <w:tc>
          <w:tcPr>
            <w:tcW w:w="416"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珠算协会</w:t>
            </w:r>
          </w:p>
        </w:tc>
      </w:tr>
      <w:tr w:rsidR="001A394A" w:rsidRPr="003C749C" w:rsidTr="003C749C">
        <w:trPr>
          <w:trHeight w:val="402"/>
          <w:jc w:val="center"/>
        </w:trPr>
        <w:tc>
          <w:tcPr>
            <w:tcW w:w="1458" w:type="dxa"/>
            <w:tcBorders>
              <w:top w:val="nil"/>
              <w:left w:val="single" w:sz="4" w:space="0" w:color="auto"/>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人力资源管理师</w:t>
            </w:r>
          </w:p>
        </w:tc>
        <w:tc>
          <w:tcPr>
            <w:tcW w:w="1082"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四级</w:t>
            </w:r>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人力资源管理</w:t>
            </w:r>
          </w:p>
        </w:tc>
        <w:tc>
          <w:tcPr>
            <w:tcW w:w="416"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r w:rsidR="001A394A" w:rsidRPr="003C749C" w:rsidTr="003C749C">
        <w:trPr>
          <w:trHeight w:val="402"/>
          <w:jc w:val="center"/>
        </w:trPr>
        <w:tc>
          <w:tcPr>
            <w:tcW w:w="1458" w:type="dxa"/>
            <w:tcBorders>
              <w:top w:val="nil"/>
              <w:left w:val="single" w:sz="4" w:space="0" w:color="auto"/>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营销师</w:t>
            </w:r>
          </w:p>
        </w:tc>
        <w:tc>
          <w:tcPr>
            <w:tcW w:w="1082"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bookmarkStart w:id="1" w:name="RANGE!B15"/>
            <w:r>
              <w:rPr>
                <w:rFonts w:ascii="仿宋_GB2312" w:eastAsia="仿宋_GB2312" w:hAnsi="宋体" w:cs="宋体" w:hint="eastAsia"/>
                <w:color w:val="000000"/>
                <w:kern w:val="0"/>
                <w:sz w:val="20"/>
                <w:szCs w:val="20"/>
              </w:rPr>
              <w:t>四级</w:t>
            </w:r>
            <w:bookmarkEnd w:id="1"/>
          </w:p>
        </w:tc>
        <w:tc>
          <w:tcPr>
            <w:tcW w:w="2620"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市场营销学</w:t>
            </w:r>
          </w:p>
        </w:tc>
        <w:tc>
          <w:tcPr>
            <w:tcW w:w="416"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c>
          <w:tcPr>
            <w:tcW w:w="2244" w:type="dxa"/>
            <w:tcBorders>
              <w:top w:val="nil"/>
              <w:left w:val="nil"/>
              <w:bottom w:val="single" w:sz="4" w:space="0" w:color="auto"/>
              <w:right w:val="single" w:sz="4" w:space="0" w:color="auto"/>
            </w:tcBorders>
            <w:vAlign w:val="center"/>
            <w:hideMark/>
          </w:tcPr>
          <w:p w:rsidR="001A394A" w:rsidRDefault="001A394A" w:rsidP="003C749C">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bl>
    <w:p w:rsidR="001A394A" w:rsidRDefault="001A394A" w:rsidP="001A394A">
      <w:pPr>
        <w:pStyle w:val="a4"/>
        <w:numPr>
          <w:ilvl w:val="0"/>
          <w:numId w:val="1"/>
        </w:numPr>
        <w:spacing w:line="360" w:lineRule="auto"/>
        <w:ind w:firstLineChars="0"/>
        <w:rPr>
          <w:rFonts w:ascii="仿宋_GB2312" w:eastAsia="仿宋_GB2312" w:hAnsi="宋体"/>
          <w:szCs w:val="21"/>
        </w:rPr>
      </w:pPr>
      <w:r>
        <w:rPr>
          <w:rFonts w:ascii="仿宋_GB2312" w:eastAsia="仿宋_GB2312" w:hint="eastAsia"/>
          <w:b/>
          <w:sz w:val="28"/>
          <w:szCs w:val="28"/>
        </w:rPr>
        <w:t>学制与毕业</w:t>
      </w:r>
    </w:p>
    <w:p w:rsidR="001A394A" w:rsidRPr="00CF1556" w:rsidRDefault="001A394A" w:rsidP="002353A9">
      <w:pPr>
        <w:pStyle w:val="a4"/>
        <w:spacing w:beforeLines="50" w:afterLines="50" w:line="360" w:lineRule="auto"/>
        <w:ind w:firstLine="480"/>
        <w:rPr>
          <w:rFonts w:ascii="仿宋_GB2312" w:eastAsia="仿宋_GB2312" w:hAnsi="宋体"/>
          <w:sz w:val="24"/>
          <w:szCs w:val="24"/>
        </w:rPr>
      </w:pPr>
      <w:r w:rsidRPr="00CF1556">
        <w:rPr>
          <w:rFonts w:ascii="仿宋_GB2312" w:eastAsia="仿宋_GB2312" w:hint="eastAsia"/>
          <w:sz w:val="24"/>
          <w:szCs w:val="24"/>
        </w:rPr>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1A394A" w:rsidRPr="00CF1556" w:rsidRDefault="001A394A" w:rsidP="00745D9D">
      <w:pPr>
        <w:spacing w:line="360" w:lineRule="auto"/>
        <w:ind w:right="-58" w:firstLineChars="200" w:firstLine="480"/>
        <w:rPr>
          <w:rFonts w:ascii="仿宋_GB2312" w:eastAsia="仿宋_GB2312" w:hAnsi="宋体"/>
          <w:sz w:val="24"/>
        </w:rPr>
      </w:pPr>
      <w:r w:rsidRPr="00CF1556">
        <w:rPr>
          <w:rFonts w:ascii="仿宋_GB2312" w:eastAsia="仿宋_GB2312" w:hint="eastAsia"/>
          <w:sz w:val="24"/>
        </w:rPr>
        <w:t>附表：</w:t>
      </w:r>
      <w:r w:rsidRPr="00745D9D">
        <w:rPr>
          <w:rFonts w:ascii="仿宋_GB2312" w:eastAsia="仿宋_GB2312" w:hint="eastAsia"/>
          <w:b/>
          <w:sz w:val="24"/>
        </w:rPr>
        <w:t>浙江广播电视大学成人专科教育会计专业培养方案进程表</w:t>
      </w:r>
    </w:p>
    <w:p w:rsidR="00A46FE0" w:rsidRPr="001A394A" w:rsidRDefault="00A46FE0" w:rsidP="00835913">
      <w:pPr>
        <w:ind w:left="987" w:right="987" w:firstLine="420"/>
      </w:pPr>
    </w:p>
    <w:sectPr w:rsidR="00A46FE0" w:rsidRPr="001A394A" w:rsidSect="00A46FE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1BA" w:rsidRDefault="000751BA" w:rsidP="00F73EBF">
      <w:r>
        <w:separator/>
      </w:r>
    </w:p>
  </w:endnote>
  <w:endnote w:type="continuationSeparator" w:id="1">
    <w:p w:rsidR="000751BA" w:rsidRDefault="000751BA" w:rsidP="00F73E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仿宋_GB2312"/>
    <w:charset w:val="86"/>
    <w:family w:val="modern"/>
    <w:pitch w:val="default"/>
    <w:sig w:usb0="800002BF" w:usb1="38CF7CFA" w:usb2="00000016" w:usb3="00000000" w:csb0="00040001"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BF" w:rsidRDefault="00F73EB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BF" w:rsidRDefault="00F73EB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BF" w:rsidRDefault="00F73EB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1BA" w:rsidRDefault="000751BA" w:rsidP="00F73EBF">
      <w:r>
        <w:separator/>
      </w:r>
    </w:p>
  </w:footnote>
  <w:footnote w:type="continuationSeparator" w:id="1">
    <w:p w:rsidR="000751BA" w:rsidRDefault="000751BA" w:rsidP="00F73E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BF" w:rsidRDefault="00F73EB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BF" w:rsidRDefault="00F73EB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BF" w:rsidRDefault="00F73EB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11433"/>
    <w:multiLevelType w:val="hybridMultilevel"/>
    <w:tmpl w:val="26FCED80"/>
    <w:lvl w:ilvl="0" w:tplc="84E4AF64">
      <w:start w:val="7"/>
      <w:numFmt w:val="japaneseCounting"/>
      <w:lvlText w:val="%1、"/>
      <w:lvlJc w:val="left"/>
      <w:pPr>
        <w:ind w:left="1162" w:hanging="600"/>
      </w:pPr>
      <w:rPr>
        <w:rFonts w:hAnsi="Times New Roman"/>
        <w:b/>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394A"/>
    <w:rsid w:val="00011F2B"/>
    <w:rsid w:val="000361AF"/>
    <w:rsid w:val="00072BC2"/>
    <w:rsid w:val="000751BA"/>
    <w:rsid w:val="00123126"/>
    <w:rsid w:val="001A394A"/>
    <w:rsid w:val="002353A9"/>
    <w:rsid w:val="002B3448"/>
    <w:rsid w:val="00337531"/>
    <w:rsid w:val="00342CBE"/>
    <w:rsid w:val="003C749C"/>
    <w:rsid w:val="004A4EBF"/>
    <w:rsid w:val="004E690E"/>
    <w:rsid w:val="005902F8"/>
    <w:rsid w:val="00667248"/>
    <w:rsid w:val="006B0886"/>
    <w:rsid w:val="006D534A"/>
    <w:rsid w:val="00745D9D"/>
    <w:rsid w:val="0075048F"/>
    <w:rsid w:val="00835913"/>
    <w:rsid w:val="008569DB"/>
    <w:rsid w:val="009A30A3"/>
    <w:rsid w:val="00A46FE0"/>
    <w:rsid w:val="00B04D69"/>
    <w:rsid w:val="00BA5178"/>
    <w:rsid w:val="00BE241A"/>
    <w:rsid w:val="00CB6F07"/>
    <w:rsid w:val="00CE50C3"/>
    <w:rsid w:val="00CF1556"/>
    <w:rsid w:val="00EA0C84"/>
    <w:rsid w:val="00F37C6C"/>
    <w:rsid w:val="00F73EBF"/>
    <w:rsid w:val="00FA18BB"/>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94A"/>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A394A"/>
    <w:pPr>
      <w:widowControl/>
      <w:spacing w:before="100" w:beforeAutospacing="1" w:after="100" w:afterAutospacing="1"/>
      <w:jc w:val="left"/>
    </w:pPr>
    <w:rPr>
      <w:rFonts w:ascii="宋体" w:hAnsi="宋体" w:cs="宋体"/>
      <w:kern w:val="0"/>
      <w:sz w:val="24"/>
    </w:rPr>
  </w:style>
  <w:style w:type="paragraph" w:styleId="2">
    <w:name w:val="Body Text Indent 2"/>
    <w:basedOn w:val="a"/>
    <w:link w:val="2Char"/>
    <w:uiPriority w:val="99"/>
    <w:semiHidden/>
    <w:unhideWhenUsed/>
    <w:rsid w:val="001A394A"/>
    <w:pPr>
      <w:spacing w:after="120" w:line="480" w:lineRule="auto"/>
      <w:ind w:leftChars="200" w:left="420"/>
    </w:pPr>
  </w:style>
  <w:style w:type="character" w:customStyle="1" w:styleId="2Char">
    <w:name w:val="正文文本缩进 2 Char"/>
    <w:basedOn w:val="a0"/>
    <w:link w:val="2"/>
    <w:uiPriority w:val="99"/>
    <w:semiHidden/>
    <w:rsid w:val="001A394A"/>
    <w:rPr>
      <w:rFonts w:ascii="Times New Roman" w:eastAsia="宋体" w:hAnsi="Times New Roman" w:cs="Times New Roman"/>
      <w:szCs w:val="24"/>
    </w:rPr>
  </w:style>
  <w:style w:type="paragraph" w:styleId="a4">
    <w:name w:val="List Paragraph"/>
    <w:basedOn w:val="a"/>
    <w:uiPriority w:val="34"/>
    <w:qFormat/>
    <w:rsid w:val="001A394A"/>
    <w:pPr>
      <w:ind w:firstLineChars="200" w:firstLine="420"/>
    </w:pPr>
    <w:rPr>
      <w:rFonts w:ascii="Calibri" w:hAnsi="Calibri"/>
      <w:szCs w:val="22"/>
    </w:rPr>
  </w:style>
  <w:style w:type="character" w:customStyle="1" w:styleId="CharChar">
    <w:name w:val="方案正文 Char Char"/>
    <w:link w:val="a5"/>
    <w:locked/>
    <w:rsid w:val="001A394A"/>
    <w:rPr>
      <w:rFonts w:ascii="仿宋_GB2312" w:eastAsia="仿宋_GB2312"/>
      <w:sz w:val="24"/>
    </w:rPr>
  </w:style>
  <w:style w:type="paragraph" w:customStyle="1" w:styleId="a5">
    <w:name w:val="方案正文"/>
    <w:basedOn w:val="a"/>
    <w:link w:val="CharChar"/>
    <w:rsid w:val="001A394A"/>
    <w:pPr>
      <w:snapToGrid w:val="0"/>
      <w:spacing w:line="360" w:lineRule="auto"/>
      <w:ind w:firstLineChars="200" w:firstLine="480"/>
    </w:pPr>
    <w:rPr>
      <w:rFonts w:ascii="仿宋_GB2312" w:eastAsia="仿宋_GB2312" w:hAnsiTheme="minorHAnsi" w:cstheme="minorBidi"/>
      <w:sz w:val="24"/>
      <w:szCs w:val="22"/>
    </w:rPr>
  </w:style>
  <w:style w:type="paragraph" w:styleId="a6">
    <w:name w:val="header"/>
    <w:basedOn w:val="a"/>
    <w:link w:val="Char"/>
    <w:uiPriority w:val="99"/>
    <w:semiHidden/>
    <w:unhideWhenUsed/>
    <w:rsid w:val="00F73E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F73EBF"/>
    <w:rPr>
      <w:rFonts w:ascii="Times New Roman" w:eastAsia="宋体" w:hAnsi="Times New Roman" w:cs="Times New Roman"/>
      <w:sz w:val="18"/>
      <w:szCs w:val="18"/>
    </w:rPr>
  </w:style>
  <w:style w:type="paragraph" w:styleId="a7">
    <w:name w:val="footer"/>
    <w:basedOn w:val="a"/>
    <w:link w:val="Char0"/>
    <w:uiPriority w:val="99"/>
    <w:semiHidden/>
    <w:unhideWhenUsed/>
    <w:rsid w:val="00F73EBF"/>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F73EB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449354374">
      <w:bodyDiv w:val="1"/>
      <w:marLeft w:val="0"/>
      <w:marRight w:val="0"/>
      <w:marTop w:val="0"/>
      <w:marBottom w:val="0"/>
      <w:divBdr>
        <w:top w:val="none" w:sz="0" w:space="0" w:color="auto"/>
        <w:left w:val="none" w:sz="0" w:space="0" w:color="auto"/>
        <w:bottom w:val="none" w:sz="0" w:space="0" w:color="auto"/>
        <w:right w:val="none" w:sz="0" w:space="0" w:color="auto"/>
      </w:divBdr>
      <w:divsChild>
        <w:div w:id="1167672270">
          <w:marLeft w:val="0"/>
          <w:marRight w:val="0"/>
          <w:marTop w:val="0"/>
          <w:marBottom w:val="0"/>
          <w:divBdr>
            <w:top w:val="none" w:sz="0" w:space="0" w:color="auto"/>
            <w:left w:val="none" w:sz="0" w:space="0" w:color="auto"/>
            <w:bottom w:val="none" w:sz="0" w:space="0" w:color="auto"/>
            <w:right w:val="none" w:sz="0" w:space="0" w:color="auto"/>
          </w:divBdr>
        </w:div>
      </w:divsChild>
    </w:div>
    <w:div w:id="169183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16</Pages>
  <Words>1757</Words>
  <Characters>10015</Characters>
  <Application>Microsoft Office Word</Application>
  <DocSecurity>0</DocSecurity>
  <Lines>83</Lines>
  <Paragraphs>23</Paragraphs>
  <ScaleCrop>false</ScaleCrop>
  <Company>xy</Company>
  <LinksUpToDate>false</LinksUpToDate>
  <CharactersWithSpaces>11749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10</cp:revision>
  <dcterms:created xsi:type="dcterms:W3CDTF">2015-06-04T05:42:00Z</dcterms:created>
  <dcterms:modified xsi:type="dcterms:W3CDTF">2015-07-01T02:42:00Z</dcterms:modified>
</cp:coreProperties>
</file>